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D10C6" w14:textId="664AB8AF" w:rsidR="00E953C2" w:rsidRDefault="00DE621D" w:rsidP="001E0447">
      <w:pPr>
        <w:pStyle w:val="Heading1"/>
      </w:pPr>
      <w:bookmarkStart w:id="0" w:name="_Toc185242521"/>
      <w:bookmarkStart w:id="1" w:name="_Toc197420312"/>
      <w:r w:rsidRPr="00DE621D">
        <w:t>NEMS Standing Offer Panel - Frequently Asked Questions</w:t>
      </w:r>
      <w:bookmarkEnd w:id="0"/>
      <w:bookmarkEnd w:id="1"/>
    </w:p>
    <w:sdt>
      <w:sdtPr>
        <w:rPr>
          <w:rFonts w:ascii="Arial" w:hAnsi="Arial" w:cstheme="minorBidi"/>
          <w:szCs w:val="21"/>
        </w:rPr>
        <w:id w:val="-609826226"/>
        <w:docPartObj>
          <w:docPartGallery w:val="Table of Contents"/>
          <w:docPartUnique/>
        </w:docPartObj>
      </w:sdtPr>
      <w:sdtEndPr>
        <w:rPr>
          <w:rFonts w:asciiTheme="minorHAnsi" w:hAnsiTheme="minorHAnsi" w:cstheme="minorHAnsi"/>
          <w:noProof/>
          <w:szCs w:val="20"/>
        </w:rPr>
      </w:sdtEndPr>
      <w:sdtContent>
        <w:p w14:paraId="607E28A4" w14:textId="77777777" w:rsidR="000A5D2A" w:rsidRDefault="00E953C2">
          <w:pPr>
            <w:pStyle w:val="TOC1"/>
            <w:tabs>
              <w:tab w:val="right" w:leader="dot" w:pos="9628"/>
            </w:tabs>
            <w:rPr>
              <w:color w:val="00797A" w:themeColor="background2"/>
            </w:rPr>
          </w:pPr>
          <w:r w:rsidRPr="00E953C2">
            <w:rPr>
              <w:color w:val="00797A" w:themeColor="background2"/>
            </w:rPr>
            <w:t>Table of Contents</w:t>
          </w:r>
        </w:p>
        <w:p w14:paraId="770EA362" w14:textId="04FC6714" w:rsidR="00DC7823" w:rsidRDefault="00E953C2">
          <w:pPr>
            <w:pStyle w:val="TOC1"/>
            <w:tabs>
              <w:tab w:val="right" w:leader="dot" w:pos="9628"/>
            </w:tabs>
            <w:rPr>
              <w:rFonts w:cstheme="minorBidi"/>
              <w:noProof/>
              <w:sz w:val="22"/>
              <w:szCs w:val="22"/>
              <w:lang w:eastAsia="en-AU"/>
            </w:rPr>
          </w:pPr>
          <w:r>
            <w:rPr>
              <w:rFonts w:asciiTheme="majorHAnsi" w:eastAsiaTheme="majorEastAsia" w:hAnsiTheme="majorHAnsi" w:cstheme="majorBidi"/>
              <w:color w:val="B58200" w:themeColor="accent1" w:themeShade="BF"/>
              <w:sz w:val="32"/>
              <w:szCs w:val="32"/>
              <w:lang w:val="en-US"/>
            </w:rPr>
            <w:fldChar w:fldCharType="begin"/>
          </w:r>
          <w:r>
            <w:instrText xml:space="preserve"> TOC \o "1-3" \h \z \u </w:instrText>
          </w:r>
          <w:r>
            <w:rPr>
              <w:rFonts w:asciiTheme="majorHAnsi" w:eastAsiaTheme="majorEastAsia" w:hAnsiTheme="majorHAnsi" w:cstheme="majorBidi"/>
              <w:color w:val="B58200" w:themeColor="accent1" w:themeShade="BF"/>
              <w:sz w:val="32"/>
              <w:szCs w:val="32"/>
              <w:lang w:val="en-US"/>
            </w:rPr>
            <w:fldChar w:fldCharType="separate"/>
          </w:r>
          <w:hyperlink w:anchor="_Toc197420312" w:history="1">
            <w:r w:rsidR="00DC7823" w:rsidRPr="007B2DD0">
              <w:rPr>
                <w:rStyle w:val="Hyperlink"/>
                <w:noProof/>
              </w:rPr>
              <w:t>NEMS Standing Offer Panel - Frequently Asked Questions</w:t>
            </w:r>
            <w:r w:rsidR="00DC7823">
              <w:rPr>
                <w:noProof/>
                <w:webHidden/>
              </w:rPr>
              <w:tab/>
            </w:r>
            <w:r w:rsidR="00DC7823">
              <w:rPr>
                <w:noProof/>
                <w:webHidden/>
              </w:rPr>
              <w:fldChar w:fldCharType="begin"/>
            </w:r>
            <w:r w:rsidR="00DC7823">
              <w:rPr>
                <w:noProof/>
                <w:webHidden/>
              </w:rPr>
              <w:instrText xml:space="preserve"> PAGEREF _Toc197420312 \h </w:instrText>
            </w:r>
            <w:r w:rsidR="00DC7823">
              <w:rPr>
                <w:noProof/>
                <w:webHidden/>
              </w:rPr>
            </w:r>
            <w:r w:rsidR="00DC7823">
              <w:rPr>
                <w:noProof/>
                <w:webHidden/>
              </w:rPr>
              <w:fldChar w:fldCharType="separate"/>
            </w:r>
            <w:r w:rsidR="00DC7823">
              <w:rPr>
                <w:noProof/>
                <w:webHidden/>
              </w:rPr>
              <w:t>1</w:t>
            </w:r>
            <w:r w:rsidR="00DC7823">
              <w:rPr>
                <w:noProof/>
                <w:webHidden/>
              </w:rPr>
              <w:fldChar w:fldCharType="end"/>
            </w:r>
          </w:hyperlink>
        </w:p>
        <w:p w14:paraId="079ECBD5" w14:textId="15DFE83D" w:rsidR="00DC7823" w:rsidRDefault="00624229">
          <w:pPr>
            <w:pStyle w:val="TOC3"/>
            <w:rPr>
              <w:rFonts w:cstheme="minorBidi"/>
              <w:noProof/>
              <w:sz w:val="22"/>
              <w:szCs w:val="22"/>
              <w:lang w:eastAsia="en-AU"/>
            </w:rPr>
          </w:pPr>
          <w:hyperlink w:anchor="_Toc197420313" w:history="1">
            <w:r w:rsidR="00DC7823" w:rsidRPr="007B2DD0">
              <w:rPr>
                <w:rStyle w:val="Hyperlink"/>
                <w:bCs/>
                <w:noProof/>
              </w:rPr>
              <w:t>1.</w:t>
            </w:r>
            <w:r w:rsidR="00DC7823">
              <w:rPr>
                <w:rFonts w:cstheme="minorBidi"/>
                <w:noProof/>
                <w:sz w:val="22"/>
                <w:szCs w:val="22"/>
                <w:lang w:eastAsia="en-AU"/>
              </w:rPr>
              <w:tab/>
            </w:r>
            <w:r w:rsidR="00DC7823" w:rsidRPr="007B2DD0">
              <w:rPr>
                <w:rStyle w:val="Hyperlink"/>
                <w:noProof/>
              </w:rPr>
              <w:t>How does the National Stockpile differ from the Panel?</w:t>
            </w:r>
            <w:r w:rsidR="00DC7823">
              <w:rPr>
                <w:noProof/>
                <w:webHidden/>
              </w:rPr>
              <w:tab/>
            </w:r>
            <w:r w:rsidR="00DC7823">
              <w:rPr>
                <w:noProof/>
                <w:webHidden/>
              </w:rPr>
              <w:fldChar w:fldCharType="begin"/>
            </w:r>
            <w:r w:rsidR="00DC7823">
              <w:rPr>
                <w:noProof/>
                <w:webHidden/>
              </w:rPr>
              <w:instrText xml:space="preserve"> PAGEREF _Toc197420313 \h </w:instrText>
            </w:r>
            <w:r w:rsidR="00DC7823">
              <w:rPr>
                <w:noProof/>
                <w:webHidden/>
              </w:rPr>
            </w:r>
            <w:r w:rsidR="00DC7823">
              <w:rPr>
                <w:noProof/>
                <w:webHidden/>
              </w:rPr>
              <w:fldChar w:fldCharType="separate"/>
            </w:r>
            <w:r w:rsidR="00DC7823">
              <w:rPr>
                <w:noProof/>
                <w:webHidden/>
              </w:rPr>
              <w:t>2</w:t>
            </w:r>
            <w:r w:rsidR="00DC7823">
              <w:rPr>
                <w:noProof/>
                <w:webHidden/>
              </w:rPr>
              <w:fldChar w:fldCharType="end"/>
            </w:r>
          </w:hyperlink>
        </w:p>
        <w:p w14:paraId="71FE6D23" w14:textId="24805FC4" w:rsidR="00DC7823" w:rsidRDefault="00624229">
          <w:pPr>
            <w:pStyle w:val="TOC3"/>
            <w:rPr>
              <w:rFonts w:cstheme="minorBidi"/>
              <w:noProof/>
              <w:sz w:val="22"/>
              <w:szCs w:val="22"/>
              <w:lang w:eastAsia="en-AU"/>
            </w:rPr>
          </w:pPr>
          <w:hyperlink w:anchor="_Toc197420314" w:history="1">
            <w:r w:rsidR="00DC7823" w:rsidRPr="007B2DD0">
              <w:rPr>
                <w:rStyle w:val="Hyperlink"/>
                <w:noProof/>
              </w:rPr>
              <w:t>2.</w:t>
            </w:r>
            <w:r w:rsidR="00DC7823">
              <w:rPr>
                <w:rFonts w:cstheme="minorBidi"/>
                <w:noProof/>
                <w:sz w:val="22"/>
                <w:szCs w:val="22"/>
                <w:lang w:eastAsia="en-AU"/>
              </w:rPr>
              <w:tab/>
            </w:r>
            <w:r w:rsidR="00DC7823" w:rsidRPr="007B2DD0">
              <w:rPr>
                <w:rStyle w:val="Hyperlink"/>
                <w:noProof/>
              </w:rPr>
              <w:t>Is the National Emergency Management Stockpile (NEMS) Standing Offer Panel operational yet?</w:t>
            </w:r>
            <w:r w:rsidR="00DC7823">
              <w:rPr>
                <w:noProof/>
                <w:webHidden/>
              </w:rPr>
              <w:tab/>
            </w:r>
            <w:r w:rsidR="00DC7823">
              <w:rPr>
                <w:noProof/>
                <w:webHidden/>
              </w:rPr>
              <w:fldChar w:fldCharType="begin"/>
            </w:r>
            <w:r w:rsidR="00DC7823">
              <w:rPr>
                <w:noProof/>
                <w:webHidden/>
              </w:rPr>
              <w:instrText xml:space="preserve"> PAGEREF _Toc197420314 \h </w:instrText>
            </w:r>
            <w:r w:rsidR="00DC7823">
              <w:rPr>
                <w:noProof/>
                <w:webHidden/>
              </w:rPr>
            </w:r>
            <w:r w:rsidR="00DC7823">
              <w:rPr>
                <w:noProof/>
                <w:webHidden/>
              </w:rPr>
              <w:fldChar w:fldCharType="separate"/>
            </w:r>
            <w:r w:rsidR="00DC7823">
              <w:rPr>
                <w:noProof/>
                <w:webHidden/>
              </w:rPr>
              <w:t>2</w:t>
            </w:r>
            <w:r w:rsidR="00DC7823">
              <w:rPr>
                <w:noProof/>
                <w:webHidden/>
              </w:rPr>
              <w:fldChar w:fldCharType="end"/>
            </w:r>
          </w:hyperlink>
        </w:p>
        <w:p w14:paraId="48ADD1D9" w14:textId="24ED1C0A" w:rsidR="00DC7823" w:rsidRDefault="00624229">
          <w:pPr>
            <w:pStyle w:val="TOC3"/>
            <w:rPr>
              <w:rFonts w:cstheme="minorBidi"/>
              <w:noProof/>
              <w:sz w:val="22"/>
              <w:szCs w:val="22"/>
              <w:lang w:eastAsia="en-AU"/>
            </w:rPr>
          </w:pPr>
          <w:hyperlink w:anchor="_Toc197420315" w:history="1">
            <w:r w:rsidR="00DC7823" w:rsidRPr="007B2DD0">
              <w:rPr>
                <w:rStyle w:val="Hyperlink"/>
                <w:noProof/>
              </w:rPr>
              <w:t>3.</w:t>
            </w:r>
            <w:r w:rsidR="00DC7823">
              <w:rPr>
                <w:rFonts w:cstheme="minorBidi"/>
                <w:noProof/>
                <w:sz w:val="22"/>
                <w:szCs w:val="22"/>
                <w:lang w:eastAsia="en-AU"/>
              </w:rPr>
              <w:tab/>
            </w:r>
            <w:r w:rsidR="00DC7823" w:rsidRPr="007B2DD0">
              <w:rPr>
                <w:rStyle w:val="Hyperlink"/>
                <w:noProof/>
              </w:rPr>
              <w:t>What mechanism allows state, territory and local government entities to access the Panel?</w:t>
            </w:r>
            <w:r w:rsidR="00DC7823">
              <w:rPr>
                <w:noProof/>
                <w:webHidden/>
              </w:rPr>
              <w:tab/>
            </w:r>
            <w:r w:rsidR="00DC7823">
              <w:rPr>
                <w:noProof/>
                <w:webHidden/>
              </w:rPr>
              <w:fldChar w:fldCharType="begin"/>
            </w:r>
            <w:r w:rsidR="00DC7823">
              <w:rPr>
                <w:noProof/>
                <w:webHidden/>
              </w:rPr>
              <w:instrText xml:space="preserve"> PAGEREF _Toc197420315 \h </w:instrText>
            </w:r>
            <w:r w:rsidR="00DC7823">
              <w:rPr>
                <w:noProof/>
                <w:webHidden/>
              </w:rPr>
            </w:r>
            <w:r w:rsidR="00DC7823">
              <w:rPr>
                <w:noProof/>
                <w:webHidden/>
              </w:rPr>
              <w:fldChar w:fldCharType="separate"/>
            </w:r>
            <w:r w:rsidR="00DC7823">
              <w:rPr>
                <w:noProof/>
                <w:webHidden/>
              </w:rPr>
              <w:t>2</w:t>
            </w:r>
            <w:r w:rsidR="00DC7823">
              <w:rPr>
                <w:noProof/>
                <w:webHidden/>
              </w:rPr>
              <w:fldChar w:fldCharType="end"/>
            </w:r>
          </w:hyperlink>
        </w:p>
        <w:p w14:paraId="4F584EAB" w14:textId="6E5704BA" w:rsidR="00DC7823" w:rsidRDefault="00624229">
          <w:pPr>
            <w:pStyle w:val="TOC3"/>
            <w:rPr>
              <w:rFonts w:cstheme="minorBidi"/>
              <w:noProof/>
              <w:sz w:val="22"/>
              <w:szCs w:val="22"/>
              <w:lang w:eastAsia="en-AU"/>
            </w:rPr>
          </w:pPr>
          <w:hyperlink w:anchor="_Toc197420316" w:history="1">
            <w:r w:rsidR="00DC7823" w:rsidRPr="007B2DD0">
              <w:rPr>
                <w:rStyle w:val="Hyperlink"/>
                <w:noProof/>
              </w:rPr>
              <w:t>4.</w:t>
            </w:r>
            <w:r w:rsidR="00DC7823">
              <w:rPr>
                <w:rFonts w:cstheme="minorBidi"/>
                <w:noProof/>
                <w:sz w:val="22"/>
                <w:szCs w:val="22"/>
                <w:lang w:eastAsia="en-AU"/>
              </w:rPr>
              <w:tab/>
            </w:r>
            <w:r w:rsidR="00DC7823" w:rsidRPr="007B2DD0">
              <w:rPr>
                <w:rStyle w:val="Hyperlink"/>
                <w:noProof/>
              </w:rPr>
              <w:t>How can I purchase through the Panel?</w:t>
            </w:r>
            <w:r w:rsidR="00DC7823">
              <w:rPr>
                <w:noProof/>
                <w:webHidden/>
              </w:rPr>
              <w:tab/>
            </w:r>
            <w:r w:rsidR="00DC7823">
              <w:rPr>
                <w:noProof/>
                <w:webHidden/>
              </w:rPr>
              <w:fldChar w:fldCharType="begin"/>
            </w:r>
            <w:r w:rsidR="00DC7823">
              <w:rPr>
                <w:noProof/>
                <w:webHidden/>
              </w:rPr>
              <w:instrText xml:space="preserve"> PAGEREF _Toc197420316 \h </w:instrText>
            </w:r>
            <w:r w:rsidR="00DC7823">
              <w:rPr>
                <w:noProof/>
                <w:webHidden/>
              </w:rPr>
            </w:r>
            <w:r w:rsidR="00DC7823">
              <w:rPr>
                <w:noProof/>
                <w:webHidden/>
              </w:rPr>
              <w:fldChar w:fldCharType="separate"/>
            </w:r>
            <w:r w:rsidR="00DC7823">
              <w:rPr>
                <w:noProof/>
                <w:webHidden/>
              </w:rPr>
              <w:t>2</w:t>
            </w:r>
            <w:r w:rsidR="00DC7823">
              <w:rPr>
                <w:noProof/>
                <w:webHidden/>
              </w:rPr>
              <w:fldChar w:fldCharType="end"/>
            </w:r>
          </w:hyperlink>
        </w:p>
        <w:p w14:paraId="09CED1FD" w14:textId="19B9578F" w:rsidR="00DC7823" w:rsidRDefault="00624229">
          <w:pPr>
            <w:pStyle w:val="TOC3"/>
            <w:rPr>
              <w:rFonts w:cstheme="minorBidi"/>
              <w:noProof/>
              <w:sz w:val="22"/>
              <w:szCs w:val="22"/>
              <w:lang w:eastAsia="en-AU"/>
            </w:rPr>
          </w:pPr>
          <w:hyperlink w:anchor="_Toc197420317" w:history="1">
            <w:r w:rsidR="00DC7823" w:rsidRPr="007B2DD0">
              <w:rPr>
                <w:rStyle w:val="Hyperlink"/>
                <w:noProof/>
              </w:rPr>
              <w:t>5.</w:t>
            </w:r>
            <w:r w:rsidR="00DC7823">
              <w:rPr>
                <w:rFonts w:cstheme="minorBidi"/>
                <w:noProof/>
                <w:sz w:val="22"/>
                <w:szCs w:val="22"/>
                <w:lang w:eastAsia="en-AU"/>
              </w:rPr>
              <w:tab/>
            </w:r>
            <w:r w:rsidR="00DC7823" w:rsidRPr="007B2DD0">
              <w:rPr>
                <w:rStyle w:val="Hyperlink"/>
                <w:noProof/>
              </w:rPr>
              <w:t>How are Customers defined?</w:t>
            </w:r>
            <w:r w:rsidR="00DC7823">
              <w:rPr>
                <w:noProof/>
                <w:webHidden/>
              </w:rPr>
              <w:tab/>
            </w:r>
            <w:r w:rsidR="00DC7823">
              <w:rPr>
                <w:noProof/>
                <w:webHidden/>
              </w:rPr>
              <w:fldChar w:fldCharType="begin"/>
            </w:r>
            <w:r w:rsidR="00DC7823">
              <w:rPr>
                <w:noProof/>
                <w:webHidden/>
              </w:rPr>
              <w:instrText xml:space="preserve"> PAGEREF _Toc197420317 \h </w:instrText>
            </w:r>
            <w:r w:rsidR="00DC7823">
              <w:rPr>
                <w:noProof/>
                <w:webHidden/>
              </w:rPr>
            </w:r>
            <w:r w:rsidR="00DC7823">
              <w:rPr>
                <w:noProof/>
                <w:webHidden/>
              </w:rPr>
              <w:fldChar w:fldCharType="separate"/>
            </w:r>
            <w:r w:rsidR="00DC7823">
              <w:rPr>
                <w:noProof/>
                <w:webHidden/>
              </w:rPr>
              <w:t>2</w:t>
            </w:r>
            <w:r w:rsidR="00DC7823">
              <w:rPr>
                <w:noProof/>
                <w:webHidden/>
              </w:rPr>
              <w:fldChar w:fldCharType="end"/>
            </w:r>
          </w:hyperlink>
        </w:p>
        <w:p w14:paraId="5E5A7E8C" w14:textId="651E35EF" w:rsidR="00DC7823" w:rsidRDefault="00624229">
          <w:pPr>
            <w:pStyle w:val="TOC3"/>
            <w:rPr>
              <w:rFonts w:cstheme="minorBidi"/>
              <w:noProof/>
              <w:sz w:val="22"/>
              <w:szCs w:val="22"/>
              <w:lang w:eastAsia="en-AU"/>
            </w:rPr>
          </w:pPr>
          <w:hyperlink w:anchor="_Toc197420318" w:history="1">
            <w:r w:rsidR="00DC7823" w:rsidRPr="007B2DD0">
              <w:rPr>
                <w:rStyle w:val="Hyperlink"/>
                <w:noProof/>
              </w:rPr>
              <w:t>6.</w:t>
            </w:r>
            <w:r w:rsidR="00DC7823">
              <w:rPr>
                <w:rFonts w:cstheme="minorBidi"/>
                <w:noProof/>
                <w:sz w:val="22"/>
                <w:szCs w:val="22"/>
                <w:lang w:eastAsia="en-AU"/>
              </w:rPr>
              <w:tab/>
            </w:r>
            <w:r w:rsidR="00DC7823" w:rsidRPr="007B2DD0">
              <w:rPr>
                <w:rStyle w:val="Hyperlink"/>
                <w:noProof/>
              </w:rPr>
              <w:t>Can non-government entities such as Peak Bodies, access the Panel?</w:t>
            </w:r>
            <w:r w:rsidR="00DC7823">
              <w:rPr>
                <w:noProof/>
                <w:webHidden/>
              </w:rPr>
              <w:tab/>
            </w:r>
            <w:r w:rsidR="00DC7823">
              <w:rPr>
                <w:noProof/>
                <w:webHidden/>
              </w:rPr>
              <w:fldChar w:fldCharType="begin"/>
            </w:r>
            <w:r w:rsidR="00DC7823">
              <w:rPr>
                <w:noProof/>
                <w:webHidden/>
              </w:rPr>
              <w:instrText xml:space="preserve"> PAGEREF _Toc197420318 \h </w:instrText>
            </w:r>
            <w:r w:rsidR="00DC7823">
              <w:rPr>
                <w:noProof/>
                <w:webHidden/>
              </w:rPr>
            </w:r>
            <w:r w:rsidR="00DC7823">
              <w:rPr>
                <w:noProof/>
                <w:webHidden/>
              </w:rPr>
              <w:fldChar w:fldCharType="separate"/>
            </w:r>
            <w:r w:rsidR="00DC7823">
              <w:rPr>
                <w:noProof/>
                <w:webHidden/>
              </w:rPr>
              <w:t>2</w:t>
            </w:r>
            <w:r w:rsidR="00DC7823">
              <w:rPr>
                <w:noProof/>
                <w:webHidden/>
              </w:rPr>
              <w:fldChar w:fldCharType="end"/>
            </w:r>
          </w:hyperlink>
        </w:p>
        <w:p w14:paraId="50B59E12" w14:textId="33508603" w:rsidR="00DC7823" w:rsidRDefault="00624229">
          <w:pPr>
            <w:pStyle w:val="TOC3"/>
            <w:rPr>
              <w:rFonts w:cstheme="minorBidi"/>
              <w:noProof/>
              <w:sz w:val="22"/>
              <w:szCs w:val="22"/>
              <w:lang w:eastAsia="en-AU"/>
            </w:rPr>
          </w:pPr>
          <w:hyperlink w:anchor="_Toc197420319" w:history="1">
            <w:r w:rsidR="00DC7823" w:rsidRPr="007B2DD0">
              <w:rPr>
                <w:rStyle w:val="Hyperlink"/>
                <w:noProof/>
              </w:rPr>
              <w:t>7.</w:t>
            </w:r>
            <w:r w:rsidR="00DC7823">
              <w:rPr>
                <w:rFonts w:cstheme="minorBidi"/>
                <w:noProof/>
                <w:sz w:val="22"/>
                <w:szCs w:val="22"/>
                <w:lang w:eastAsia="en-AU"/>
              </w:rPr>
              <w:tab/>
            </w:r>
            <w:r w:rsidR="00DC7823" w:rsidRPr="007B2DD0">
              <w:rPr>
                <w:rStyle w:val="Hyperlink"/>
                <w:noProof/>
              </w:rPr>
              <w:t>How long will it take for a government entity to become an approved Customer of the Panel? (Processing times)</w:t>
            </w:r>
            <w:r w:rsidR="00DC7823">
              <w:rPr>
                <w:noProof/>
                <w:webHidden/>
              </w:rPr>
              <w:tab/>
            </w:r>
            <w:r w:rsidR="00DC7823">
              <w:rPr>
                <w:noProof/>
                <w:webHidden/>
              </w:rPr>
              <w:fldChar w:fldCharType="begin"/>
            </w:r>
            <w:r w:rsidR="00DC7823">
              <w:rPr>
                <w:noProof/>
                <w:webHidden/>
              </w:rPr>
              <w:instrText xml:space="preserve"> PAGEREF _Toc197420319 \h </w:instrText>
            </w:r>
            <w:r w:rsidR="00DC7823">
              <w:rPr>
                <w:noProof/>
                <w:webHidden/>
              </w:rPr>
            </w:r>
            <w:r w:rsidR="00DC7823">
              <w:rPr>
                <w:noProof/>
                <w:webHidden/>
              </w:rPr>
              <w:fldChar w:fldCharType="separate"/>
            </w:r>
            <w:r w:rsidR="00DC7823">
              <w:rPr>
                <w:noProof/>
                <w:webHidden/>
              </w:rPr>
              <w:t>3</w:t>
            </w:r>
            <w:r w:rsidR="00DC7823">
              <w:rPr>
                <w:noProof/>
                <w:webHidden/>
              </w:rPr>
              <w:fldChar w:fldCharType="end"/>
            </w:r>
          </w:hyperlink>
        </w:p>
        <w:p w14:paraId="627DF0E1" w14:textId="1F017DD8" w:rsidR="00DC7823" w:rsidRDefault="00624229">
          <w:pPr>
            <w:pStyle w:val="TOC3"/>
            <w:rPr>
              <w:rFonts w:cstheme="minorBidi"/>
              <w:noProof/>
              <w:sz w:val="22"/>
              <w:szCs w:val="22"/>
              <w:lang w:eastAsia="en-AU"/>
            </w:rPr>
          </w:pPr>
          <w:hyperlink w:anchor="_Toc197420320" w:history="1">
            <w:r w:rsidR="00DC7823" w:rsidRPr="007B2DD0">
              <w:rPr>
                <w:rStyle w:val="Hyperlink"/>
                <w:noProof/>
              </w:rPr>
              <w:t>8.</w:t>
            </w:r>
            <w:r w:rsidR="00DC7823">
              <w:rPr>
                <w:rFonts w:cstheme="minorBidi"/>
                <w:noProof/>
                <w:sz w:val="22"/>
                <w:szCs w:val="22"/>
                <w:lang w:eastAsia="en-AU"/>
              </w:rPr>
              <w:tab/>
            </w:r>
            <w:r w:rsidR="00DC7823" w:rsidRPr="007B2DD0">
              <w:rPr>
                <w:rStyle w:val="Hyperlink"/>
                <w:noProof/>
              </w:rPr>
              <w:t>How do I become an approved Customer of the Panel?</w:t>
            </w:r>
            <w:r w:rsidR="00DC7823">
              <w:rPr>
                <w:noProof/>
                <w:webHidden/>
              </w:rPr>
              <w:tab/>
            </w:r>
            <w:r w:rsidR="00DC7823">
              <w:rPr>
                <w:noProof/>
                <w:webHidden/>
              </w:rPr>
              <w:fldChar w:fldCharType="begin"/>
            </w:r>
            <w:r w:rsidR="00DC7823">
              <w:rPr>
                <w:noProof/>
                <w:webHidden/>
              </w:rPr>
              <w:instrText xml:space="preserve"> PAGEREF _Toc197420320 \h </w:instrText>
            </w:r>
            <w:r w:rsidR="00DC7823">
              <w:rPr>
                <w:noProof/>
                <w:webHidden/>
              </w:rPr>
            </w:r>
            <w:r w:rsidR="00DC7823">
              <w:rPr>
                <w:noProof/>
                <w:webHidden/>
              </w:rPr>
              <w:fldChar w:fldCharType="separate"/>
            </w:r>
            <w:r w:rsidR="00DC7823">
              <w:rPr>
                <w:noProof/>
                <w:webHidden/>
              </w:rPr>
              <w:t>3</w:t>
            </w:r>
            <w:r w:rsidR="00DC7823">
              <w:rPr>
                <w:noProof/>
                <w:webHidden/>
              </w:rPr>
              <w:fldChar w:fldCharType="end"/>
            </w:r>
          </w:hyperlink>
        </w:p>
        <w:p w14:paraId="148EC780" w14:textId="236B6F76" w:rsidR="00DC7823" w:rsidRDefault="00624229">
          <w:pPr>
            <w:pStyle w:val="TOC3"/>
            <w:rPr>
              <w:rFonts w:cstheme="minorBidi"/>
              <w:noProof/>
              <w:sz w:val="22"/>
              <w:szCs w:val="22"/>
              <w:lang w:eastAsia="en-AU"/>
            </w:rPr>
          </w:pPr>
          <w:hyperlink w:anchor="_Toc197420321" w:history="1">
            <w:r w:rsidR="00DC7823" w:rsidRPr="007B2DD0">
              <w:rPr>
                <w:rStyle w:val="Hyperlink"/>
                <w:noProof/>
              </w:rPr>
              <w:t>9.</w:t>
            </w:r>
            <w:r w:rsidR="00DC7823">
              <w:rPr>
                <w:rFonts w:cstheme="minorBidi"/>
                <w:noProof/>
                <w:sz w:val="22"/>
                <w:szCs w:val="22"/>
                <w:lang w:eastAsia="en-AU"/>
              </w:rPr>
              <w:tab/>
            </w:r>
            <w:r w:rsidR="00DC7823" w:rsidRPr="007B2DD0">
              <w:rPr>
                <w:rStyle w:val="Hyperlink"/>
                <w:noProof/>
              </w:rPr>
              <w:t>What is the purpose of the Notice of Inclusion?</w:t>
            </w:r>
            <w:r w:rsidR="00DC7823">
              <w:rPr>
                <w:noProof/>
                <w:webHidden/>
              </w:rPr>
              <w:tab/>
            </w:r>
            <w:r w:rsidR="00DC7823">
              <w:rPr>
                <w:noProof/>
                <w:webHidden/>
              </w:rPr>
              <w:fldChar w:fldCharType="begin"/>
            </w:r>
            <w:r w:rsidR="00DC7823">
              <w:rPr>
                <w:noProof/>
                <w:webHidden/>
              </w:rPr>
              <w:instrText xml:space="preserve"> PAGEREF _Toc197420321 \h </w:instrText>
            </w:r>
            <w:r w:rsidR="00DC7823">
              <w:rPr>
                <w:noProof/>
                <w:webHidden/>
              </w:rPr>
            </w:r>
            <w:r w:rsidR="00DC7823">
              <w:rPr>
                <w:noProof/>
                <w:webHidden/>
              </w:rPr>
              <w:fldChar w:fldCharType="separate"/>
            </w:r>
            <w:r w:rsidR="00DC7823">
              <w:rPr>
                <w:noProof/>
                <w:webHidden/>
              </w:rPr>
              <w:t>3</w:t>
            </w:r>
            <w:r w:rsidR="00DC7823">
              <w:rPr>
                <w:noProof/>
                <w:webHidden/>
              </w:rPr>
              <w:fldChar w:fldCharType="end"/>
            </w:r>
          </w:hyperlink>
        </w:p>
        <w:p w14:paraId="44883239" w14:textId="45FC9920" w:rsidR="00DC7823" w:rsidRDefault="00624229">
          <w:pPr>
            <w:pStyle w:val="TOC3"/>
            <w:rPr>
              <w:rFonts w:cstheme="minorBidi"/>
              <w:noProof/>
              <w:sz w:val="22"/>
              <w:szCs w:val="22"/>
              <w:lang w:eastAsia="en-AU"/>
            </w:rPr>
          </w:pPr>
          <w:hyperlink w:anchor="_Toc197420322" w:history="1">
            <w:r w:rsidR="00DC7823" w:rsidRPr="007B2DD0">
              <w:rPr>
                <w:rStyle w:val="Hyperlink"/>
                <w:noProof/>
              </w:rPr>
              <w:t>10.</w:t>
            </w:r>
            <w:r w:rsidR="00DC7823">
              <w:rPr>
                <w:rFonts w:cstheme="minorBidi"/>
                <w:noProof/>
                <w:sz w:val="22"/>
                <w:szCs w:val="22"/>
                <w:lang w:eastAsia="en-AU"/>
              </w:rPr>
              <w:tab/>
            </w:r>
            <w:r w:rsidR="00DC7823" w:rsidRPr="007B2DD0">
              <w:rPr>
                <w:rStyle w:val="Hyperlink"/>
                <w:noProof/>
              </w:rPr>
              <w:t>If another government entity in my state or territory has already been approved as a Customer, does my (separate) entity also need to be approved?</w:t>
            </w:r>
            <w:r w:rsidR="00DC7823">
              <w:rPr>
                <w:noProof/>
                <w:webHidden/>
              </w:rPr>
              <w:tab/>
            </w:r>
            <w:r w:rsidR="00DC7823">
              <w:rPr>
                <w:noProof/>
                <w:webHidden/>
              </w:rPr>
              <w:fldChar w:fldCharType="begin"/>
            </w:r>
            <w:r w:rsidR="00DC7823">
              <w:rPr>
                <w:noProof/>
                <w:webHidden/>
              </w:rPr>
              <w:instrText xml:space="preserve"> PAGEREF _Toc197420322 \h </w:instrText>
            </w:r>
            <w:r w:rsidR="00DC7823">
              <w:rPr>
                <w:noProof/>
                <w:webHidden/>
              </w:rPr>
            </w:r>
            <w:r w:rsidR="00DC7823">
              <w:rPr>
                <w:noProof/>
                <w:webHidden/>
              </w:rPr>
              <w:fldChar w:fldCharType="separate"/>
            </w:r>
            <w:r w:rsidR="00DC7823">
              <w:rPr>
                <w:noProof/>
                <w:webHidden/>
              </w:rPr>
              <w:t>4</w:t>
            </w:r>
            <w:r w:rsidR="00DC7823">
              <w:rPr>
                <w:noProof/>
                <w:webHidden/>
              </w:rPr>
              <w:fldChar w:fldCharType="end"/>
            </w:r>
          </w:hyperlink>
        </w:p>
        <w:p w14:paraId="37FB7B71" w14:textId="419903C6" w:rsidR="00DC7823" w:rsidRDefault="00624229">
          <w:pPr>
            <w:pStyle w:val="TOC3"/>
            <w:rPr>
              <w:rFonts w:cstheme="minorBidi"/>
              <w:noProof/>
              <w:sz w:val="22"/>
              <w:szCs w:val="22"/>
              <w:lang w:eastAsia="en-AU"/>
            </w:rPr>
          </w:pPr>
          <w:hyperlink w:anchor="_Toc197420323" w:history="1">
            <w:r w:rsidR="00DC7823" w:rsidRPr="007B2DD0">
              <w:rPr>
                <w:rStyle w:val="Hyperlink"/>
                <w:noProof/>
              </w:rPr>
              <w:t>11.</w:t>
            </w:r>
            <w:r w:rsidR="00DC7823">
              <w:rPr>
                <w:rFonts w:cstheme="minorBidi"/>
                <w:noProof/>
                <w:sz w:val="22"/>
                <w:szCs w:val="22"/>
                <w:lang w:eastAsia="en-AU"/>
              </w:rPr>
              <w:tab/>
            </w:r>
            <w:r w:rsidR="00DC7823" w:rsidRPr="007B2DD0">
              <w:rPr>
                <w:rStyle w:val="Hyperlink"/>
                <w:noProof/>
              </w:rPr>
              <w:t>If my entity becomes a Customer, am I locked in to using the Panel?</w:t>
            </w:r>
            <w:r w:rsidR="00DC7823">
              <w:rPr>
                <w:noProof/>
                <w:webHidden/>
              </w:rPr>
              <w:tab/>
            </w:r>
            <w:r w:rsidR="00DC7823">
              <w:rPr>
                <w:noProof/>
                <w:webHidden/>
              </w:rPr>
              <w:fldChar w:fldCharType="begin"/>
            </w:r>
            <w:r w:rsidR="00DC7823">
              <w:rPr>
                <w:noProof/>
                <w:webHidden/>
              </w:rPr>
              <w:instrText xml:space="preserve"> PAGEREF _Toc197420323 \h </w:instrText>
            </w:r>
            <w:r w:rsidR="00DC7823">
              <w:rPr>
                <w:noProof/>
                <w:webHidden/>
              </w:rPr>
            </w:r>
            <w:r w:rsidR="00DC7823">
              <w:rPr>
                <w:noProof/>
                <w:webHidden/>
              </w:rPr>
              <w:fldChar w:fldCharType="separate"/>
            </w:r>
            <w:r w:rsidR="00DC7823">
              <w:rPr>
                <w:noProof/>
                <w:webHidden/>
              </w:rPr>
              <w:t>4</w:t>
            </w:r>
            <w:r w:rsidR="00DC7823">
              <w:rPr>
                <w:noProof/>
                <w:webHidden/>
              </w:rPr>
              <w:fldChar w:fldCharType="end"/>
            </w:r>
          </w:hyperlink>
        </w:p>
        <w:p w14:paraId="45BB6382" w14:textId="3AAF8221" w:rsidR="00DC7823" w:rsidRDefault="00624229">
          <w:pPr>
            <w:pStyle w:val="TOC3"/>
            <w:rPr>
              <w:rFonts w:cstheme="minorBidi"/>
              <w:noProof/>
              <w:sz w:val="22"/>
              <w:szCs w:val="22"/>
              <w:lang w:eastAsia="en-AU"/>
            </w:rPr>
          </w:pPr>
          <w:hyperlink w:anchor="_Toc197420324" w:history="1">
            <w:r w:rsidR="00DC7823" w:rsidRPr="007B2DD0">
              <w:rPr>
                <w:rStyle w:val="Hyperlink"/>
                <w:noProof/>
              </w:rPr>
              <w:t>12.</w:t>
            </w:r>
            <w:r w:rsidR="00DC7823">
              <w:rPr>
                <w:rFonts w:cstheme="minorBidi"/>
                <w:noProof/>
                <w:sz w:val="22"/>
                <w:szCs w:val="22"/>
                <w:lang w:eastAsia="en-AU"/>
              </w:rPr>
              <w:tab/>
            </w:r>
            <w:r w:rsidR="00DC7823" w:rsidRPr="007B2DD0">
              <w:rPr>
                <w:rStyle w:val="Hyperlink"/>
                <w:noProof/>
              </w:rPr>
              <w:t>Are there examples of non-Commonwealth Government entities accessing Commonwealth panel arrangements?</w:t>
            </w:r>
            <w:r w:rsidR="00DC7823">
              <w:rPr>
                <w:noProof/>
                <w:webHidden/>
              </w:rPr>
              <w:tab/>
            </w:r>
            <w:r w:rsidR="00DC7823">
              <w:rPr>
                <w:noProof/>
                <w:webHidden/>
              </w:rPr>
              <w:fldChar w:fldCharType="begin"/>
            </w:r>
            <w:r w:rsidR="00DC7823">
              <w:rPr>
                <w:noProof/>
                <w:webHidden/>
              </w:rPr>
              <w:instrText xml:space="preserve"> PAGEREF _Toc197420324 \h </w:instrText>
            </w:r>
            <w:r w:rsidR="00DC7823">
              <w:rPr>
                <w:noProof/>
                <w:webHidden/>
              </w:rPr>
            </w:r>
            <w:r w:rsidR="00DC7823">
              <w:rPr>
                <w:noProof/>
                <w:webHidden/>
              </w:rPr>
              <w:fldChar w:fldCharType="separate"/>
            </w:r>
            <w:r w:rsidR="00DC7823">
              <w:rPr>
                <w:noProof/>
                <w:webHidden/>
              </w:rPr>
              <w:t>4</w:t>
            </w:r>
            <w:r w:rsidR="00DC7823">
              <w:rPr>
                <w:noProof/>
                <w:webHidden/>
              </w:rPr>
              <w:fldChar w:fldCharType="end"/>
            </w:r>
          </w:hyperlink>
        </w:p>
        <w:p w14:paraId="40E55AAD" w14:textId="6C380FBF" w:rsidR="00DC7823" w:rsidRDefault="00624229">
          <w:pPr>
            <w:pStyle w:val="TOC3"/>
            <w:rPr>
              <w:rFonts w:cstheme="minorBidi"/>
              <w:noProof/>
              <w:sz w:val="22"/>
              <w:szCs w:val="22"/>
              <w:lang w:eastAsia="en-AU"/>
            </w:rPr>
          </w:pPr>
          <w:hyperlink w:anchor="_Toc197420325" w:history="1">
            <w:r w:rsidR="00DC7823" w:rsidRPr="007B2DD0">
              <w:rPr>
                <w:rStyle w:val="Hyperlink"/>
                <w:noProof/>
              </w:rPr>
              <w:t>13.</w:t>
            </w:r>
            <w:r w:rsidR="00DC7823">
              <w:rPr>
                <w:rFonts w:cstheme="minorBidi"/>
                <w:noProof/>
                <w:sz w:val="22"/>
                <w:szCs w:val="22"/>
                <w:lang w:eastAsia="en-AU"/>
              </w:rPr>
              <w:tab/>
            </w:r>
            <w:r w:rsidR="00DC7823" w:rsidRPr="007B2DD0">
              <w:rPr>
                <w:rStyle w:val="Hyperlink"/>
                <w:noProof/>
              </w:rPr>
              <w:t>How do I demonstrate open and effective competition and value for money when buying off the Panel?</w:t>
            </w:r>
            <w:r w:rsidR="00DC7823">
              <w:rPr>
                <w:noProof/>
                <w:webHidden/>
              </w:rPr>
              <w:tab/>
            </w:r>
            <w:r w:rsidR="00DC7823">
              <w:rPr>
                <w:noProof/>
                <w:webHidden/>
              </w:rPr>
              <w:fldChar w:fldCharType="begin"/>
            </w:r>
            <w:r w:rsidR="00DC7823">
              <w:rPr>
                <w:noProof/>
                <w:webHidden/>
              </w:rPr>
              <w:instrText xml:space="preserve"> PAGEREF _Toc197420325 \h </w:instrText>
            </w:r>
            <w:r w:rsidR="00DC7823">
              <w:rPr>
                <w:noProof/>
                <w:webHidden/>
              </w:rPr>
            </w:r>
            <w:r w:rsidR="00DC7823">
              <w:rPr>
                <w:noProof/>
                <w:webHidden/>
              </w:rPr>
              <w:fldChar w:fldCharType="separate"/>
            </w:r>
            <w:r w:rsidR="00DC7823">
              <w:rPr>
                <w:noProof/>
                <w:webHidden/>
              </w:rPr>
              <w:t>4</w:t>
            </w:r>
            <w:r w:rsidR="00DC7823">
              <w:rPr>
                <w:noProof/>
                <w:webHidden/>
              </w:rPr>
              <w:fldChar w:fldCharType="end"/>
            </w:r>
          </w:hyperlink>
        </w:p>
        <w:p w14:paraId="39D480A1" w14:textId="17D1CB10" w:rsidR="00DC7823" w:rsidRDefault="00624229">
          <w:pPr>
            <w:pStyle w:val="TOC3"/>
            <w:rPr>
              <w:rFonts w:cstheme="minorBidi"/>
              <w:noProof/>
              <w:sz w:val="22"/>
              <w:szCs w:val="22"/>
              <w:lang w:eastAsia="en-AU"/>
            </w:rPr>
          </w:pPr>
          <w:hyperlink w:anchor="_Toc197420326" w:history="1">
            <w:r w:rsidR="00DC7823" w:rsidRPr="007B2DD0">
              <w:rPr>
                <w:rStyle w:val="Hyperlink"/>
                <w:noProof/>
              </w:rPr>
              <w:t>14.</w:t>
            </w:r>
            <w:r w:rsidR="00DC7823">
              <w:rPr>
                <w:rFonts w:cstheme="minorBidi"/>
                <w:noProof/>
                <w:sz w:val="22"/>
                <w:szCs w:val="22"/>
                <w:lang w:eastAsia="en-AU"/>
              </w:rPr>
              <w:tab/>
            </w:r>
            <w:r w:rsidR="00DC7823" w:rsidRPr="007B2DD0">
              <w:rPr>
                <w:rStyle w:val="Hyperlink"/>
                <w:noProof/>
              </w:rPr>
              <w:t>How does the pricing structure of the Panel work?</w:t>
            </w:r>
            <w:r w:rsidR="00DC7823">
              <w:rPr>
                <w:noProof/>
                <w:webHidden/>
              </w:rPr>
              <w:tab/>
            </w:r>
            <w:r w:rsidR="00DC7823">
              <w:rPr>
                <w:noProof/>
                <w:webHidden/>
              </w:rPr>
              <w:fldChar w:fldCharType="begin"/>
            </w:r>
            <w:r w:rsidR="00DC7823">
              <w:rPr>
                <w:noProof/>
                <w:webHidden/>
              </w:rPr>
              <w:instrText xml:space="preserve"> PAGEREF _Toc197420326 \h </w:instrText>
            </w:r>
            <w:r w:rsidR="00DC7823">
              <w:rPr>
                <w:noProof/>
                <w:webHidden/>
              </w:rPr>
            </w:r>
            <w:r w:rsidR="00DC7823">
              <w:rPr>
                <w:noProof/>
                <w:webHidden/>
              </w:rPr>
              <w:fldChar w:fldCharType="separate"/>
            </w:r>
            <w:r w:rsidR="00DC7823">
              <w:rPr>
                <w:noProof/>
                <w:webHidden/>
              </w:rPr>
              <w:t>5</w:t>
            </w:r>
            <w:r w:rsidR="00DC7823">
              <w:rPr>
                <w:noProof/>
                <w:webHidden/>
              </w:rPr>
              <w:fldChar w:fldCharType="end"/>
            </w:r>
          </w:hyperlink>
        </w:p>
        <w:p w14:paraId="28577BE7" w14:textId="6E1E1BC4" w:rsidR="00DC7823" w:rsidRDefault="00624229">
          <w:pPr>
            <w:pStyle w:val="TOC3"/>
            <w:rPr>
              <w:rFonts w:cstheme="minorBidi"/>
              <w:noProof/>
              <w:sz w:val="22"/>
              <w:szCs w:val="22"/>
              <w:lang w:eastAsia="en-AU"/>
            </w:rPr>
          </w:pPr>
          <w:hyperlink w:anchor="_Toc197420327" w:history="1">
            <w:r w:rsidR="00DC7823" w:rsidRPr="007B2DD0">
              <w:rPr>
                <w:rStyle w:val="Hyperlink"/>
                <w:noProof/>
              </w:rPr>
              <w:t>15.</w:t>
            </w:r>
            <w:r w:rsidR="00DC7823">
              <w:rPr>
                <w:rFonts w:cstheme="minorBidi"/>
                <w:noProof/>
                <w:sz w:val="22"/>
                <w:szCs w:val="22"/>
                <w:lang w:eastAsia="en-AU"/>
              </w:rPr>
              <w:tab/>
            </w:r>
            <w:r w:rsidR="00DC7823" w:rsidRPr="007B2DD0">
              <w:rPr>
                <w:rStyle w:val="Hyperlink"/>
                <w:noProof/>
              </w:rPr>
              <w:t>Is there a difference between the Deed and a Contract?</w:t>
            </w:r>
            <w:r w:rsidR="00DC7823">
              <w:rPr>
                <w:noProof/>
                <w:webHidden/>
              </w:rPr>
              <w:tab/>
            </w:r>
            <w:r w:rsidR="00DC7823">
              <w:rPr>
                <w:noProof/>
                <w:webHidden/>
              </w:rPr>
              <w:fldChar w:fldCharType="begin"/>
            </w:r>
            <w:r w:rsidR="00DC7823">
              <w:rPr>
                <w:noProof/>
                <w:webHidden/>
              </w:rPr>
              <w:instrText xml:space="preserve"> PAGEREF _Toc197420327 \h </w:instrText>
            </w:r>
            <w:r w:rsidR="00DC7823">
              <w:rPr>
                <w:noProof/>
                <w:webHidden/>
              </w:rPr>
            </w:r>
            <w:r w:rsidR="00DC7823">
              <w:rPr>
                <w:noProof/>
                <w:webHidden/>
              </w:rPr>
              <w:fldChar w:fldCharType="separate"/>
            </w:r>
            <w:r w:rsidR="00DC7823">
              <w:rPr>
                <w:noProof/>
                <w:webHidden/>
              </w:rPr>
              <w:t>5</w:t>
            </w:r>
            <w:r w:rsidR="00DC7823">
              <w:rPr>
                <w:noProof/>
                <w:webHidden/>
              </w:rPr>
              <w:fldChar w:fldCharType="end"/>
            </w:r>
          </w:hyperlink>
        </w:p>
        <w:p w14:paraId="3F391779" w14:textId="3AD86BC8" w:rsidR="00DC7823" w:rsidRDefault="00624229">
          <w:pPr>
            <w:pStyle w:val="TOC3"/>
            <w:rPr>
              <w:rFonts w:cstheme="minorBidi"/>
              <w:noProof/>
              <w:sz w:val="22"/>
              <w:szCs w:val="22"/>
              <w:lang w:eastAsia="en-AU"/>
            </w:rPr>
          </w:pPr>
          <w:hyperlink w:anchor="_Toc197420328" w:history="1">
            <w:r w:rsidR="00DC7823" w:rsidRPr="007B2DD0">
              <w:rPr>
                <w:rStyle w:val="Hyperlink"/>
                <w:noProof/>
              </w:rPr>
              <w:t>16.</w:t>
            </w:r>
            <w:r w:rsidR="00DC7823">
              <w:rPr>
                <w:rFonts w:cstheme="minorBidi"/>
                <w:noProof/>
                <w:sz w:val="22"/>
                <w:szCs w:val="22"/>
                <w:lang w:eastAsia="en-AU"/>
              </w:rPr>
              <w:tab/>
            </w:r>
            <w:r w:rsidR="00DC7823" w:rsidRPr="007B2DD0">
              <w:rPr>
                <w:rStyle w:val="Hyperlink"/>
                <w:noProof/>
              </w:rPr>
              <w:t>What if I need to procure goods and/or services urgently in response to a disaster?</w:t>
            </w:r>
            <w:r w:rsidR="00DC7823">
              <w:rPr>
                <w:noProof/>
                <w:webHidden/>
              </w:rPr>
              <w:tab/>
            </w:r>
            <w:r w:rsidR="00DC7823">
              <w:rPr>
                <w:noProof/>
                <w:webHidden/>
              </w:rPr>
              <w:fldChar w:fldCharType="begin"/>
            </w:r>
            <w:r w:rsidR="00DC7823">
              <w:rPr>
                <w:noProof/>
                <w:webHidden/>
              </w:rPr>
              <w:instrText xml:space="preserve"> PAGEREF _Toc197420328 \h </w:instrText>
            </w:r>
            <w:r w:rsidR="00DC7823">
              <w:rPr>
                <w:noProof/>
                <w:webHidden/>
              </w:rPr>
            </w:r>
            <w:r w:rsidR="00DC7823">
              <w:rPr>
                <w:noProof/>
                <w:webHidden/>
              </w:rPr>
              <w:fldChar w:fldCharType="separate"/>
            </w:r>
            <w:r w:rsidR="00DC7823">
              <w:rPr>
                <w:noProof/>
                <w:webHidden/>
              </w:rPr>
              <w:t>5</w:t>
            </w:r>
            <w:r w:rsidR="00DC7823">
              <w:rPr>
                <w:noProof/>
                <w:webHidden/>
              </w:rPr>
              <w:fldChar w:fldCharType="end"/>
            </w:r>
          </w:hyperlink>
        </w:p>
        <w:p w14:paraId="0C464C89" w14:textId="55D03BF1" w:rsidR="00DC7823" w:rsidRDefault="00624229">
          <w:pPr>
            <w:pStyle w:val="TOC3"/>
            <w:rPr>
              <w:rFonts w:cstheme="minorBidi"/>
              <w:noProof/>
              <w:sz w:val="22"/>
              <w:szCs w:val="22"/>
              <w:lang w:eastAsia="en-AU"/>
            </w:rPr>
          </w:pPr>
          <w:hyperlink w:anchor="_Toc197420329" w:history="1">
            <w:r w:rsidR="00DC7823" w:rsidRPr="007B2DD0">
              <w:rPr>
                <w:rStyle w:val="Hyperlink"/>
                <w:noProof/>
              </w:rPr>
              <w:t>17.</w:t>
            </w:r>
            <w:r w:rsidR="00DC7823">
              <w:rPr>
                <w:rFonts w:cstheme="minorBidi"/>
                <w:noProof/>
                <w:sz w:val="22"/>
                <w:szCs w:val="22"/>
                <w:lang w:eastAsia="en-AU"/>
              </w:rPr>
              <w:tab/>
            </w:r>
            <w:r w:rsidR="00DC7823" w:rsidRPr="007B2DD0">
              <w:rPr>
                <w:rStyle w:val="Hyperlink"/>
                <w:noProof/>
              </w:rPr>
              <w:t>Is there a way to stop Customers from buying up all the stock of a particular product and not leaving any for others?</w:t>
            </w:r>
            <w:r w:rsidR="00DC7823">
              <w:rPr>
                <w:noProof/>
                <w:webHidden/>
              </w:rPr>
              <w:tab/>
            </w:r>
            <w:r w:rsidR="00DC7823">
              <w:rPr>
                <w:noProof/>
                <w:webHidden/>
              </w:rPr>
              <w:fldChar w:fldCharType="begin"/>
            </w:r>
            <w:r w:rsidR="00DC7823">
              <w:rPr>
                <w:noProof/>
                <w:webHidden/>
              </w:rPr>
              <w:instrText xml:space="preserve"> PAGEREF _Toc197420329 \h </w:instrText>
            </w:r>
            <w:r w:rsidR="00DC7823">
              <w:rPr>
                <w:noProof/>
                <w:webHidden/>
              </w:rPr>
            </w:r>
            <w:r w:rsidR="00DC7823">
              <w:rPr>
                <w:noProof/>
                <w:webHidden/>
              </w:rPr>
              <w:fldChar w:fldCharType="separate"/>
            </w:r>
            <w:r w:rsidR="00DC7823">
              <w:rPr>
                <w:noProof/>
                <w:webHidden/>
              </w:rPr>
              <w:t>6</w:t>
            </w:r>
            <w:r w:rsidR="00DC7823">
              <w:rPr>
                <w:noProof/>
                <w:webHidden/>
              </w:rPr>
              <w:fldChar w:fldCharType="end"/>
            </w:r>
          </w:hyperlink>
        </w:p>
        <w:p w14:paraId="7FF2D37F" w14:textId="516EA4F3" w:rsidR="00DC7823" w:rsidRDefault="00624229">
          <w:pPr>
            <w:pStyle w:val="TOC3"/>
            <w:rPr>
              <w:rFonts w:cstheme="minorBidi"/>
              <w:noProof/>
              <w:sz w:val="22"/>
              <w:szCs w:val="22"/>
              <w:lang w:eastAsia="en-AU"/>
            </w:rPr>
          </w:pPr>
          <w:hyperlink w:anchor="_Toc197420330" w:history="1">
            <w:r w:rsidR="00DC7823" w:rsidRPr="007B2DD0">
              <w:rPr>
                <w:rStyle w:val="Hyperlink"/>
                <w:noProof/>
              </w:rPr>
              <w:t>18.</w:t>
            </w:r>
            <w:r w:rsidR="00DC7823">
              <w:rPr>
                <w:rFonts w:cstheme="minorBidi"/>
                <w:noProof/>
                <w:sz w:val="22"/>
                <w:szCs w:val="22"/>
                <w:lang w:eastAsia="en-AU"/>
              </w:rPr>
              <w:tab/>
            </w:r>
            <w:r w:rsidR="00DC7823" w:rsidRPr="007B2DD0">
              <w:rPr>
                <w:rStyle w:val="Hyperlink"/>
                <w:noProof/>
              </w:rPr>
              <w:t>Is the Panel closed to new Suppliers?</w:t>
            </w:r>
            <w:r w:rsidR="00DC7823">
              <w:rPr>
                <w:noProof/>
                <w:webHidden/>
              </w:rPr>
              <w:tab/>
            </w:r>
            <w:r w:rsidR="00DC7823">
              <w:rPr>
                <w:noProof/>
                <w:webHidden/>
              </w:rPr>
              <w:fldChar w:fldCharType="begin"/>
            </w:r>
            <w:r w:rsidR="00DC7823">
              <w:rPr>
                <w:noProof/>
                <w:webHidden/>
              </w:rPr>
              <w:instrText xml:space="preserve"> PAGEREF _Toc197420330 \h </w:instrText>
            </w:r>
            <w:r w:rsidR="00DC7823">
              <w:rPr>
                <w:noProof/>
                <w:webHidden/>
              </w:rPr>
            </w:r>
            <w:r w:rsidR="00DC7823">
              <w:rPr>
                <w:noProof/>
                <w:webHidden/>
              </w:rPr>
              <w:fldChar w:fldCharType="separate"/>
            </w:r>
            <w:r w:rsidR="00DC7823">
              <w:rPr>
                <w:noProof/>
                <w:webHidden/>
              </w:rPr>
              <w:t>6</w:t>
            </w:r>
            <w:r w:rsidR="00DC7823">
              <w:rPr>
                <w:noProof/>
                <w:webHidden/>
              </w:rPr>
              <w:fldChar w:fldCharType="end"/>
            </w:r>
          </w:hyperlink>
        </w:p>
        <w:p w14:paraId="21A8A407" w14:textId="15B1E9F1" w:rsidR="00DC7823" w:rsidRDefault="00624229">
          <w:pPr>
            <w:pStyle w:val="TOC3"/>
            <w:rPr>
              <w:rFonts w:cstheme="minorBidi"/>
              <w:noProof/>
              <w:sz w:val="22"/>
              <w:szCs w:val="22"/>
              <w:lang w:eastAsia="en-AU"/>
            </w:rPr>
          </w:pPr>
          <w:hyperlink w:anchor="_Toc197420331" w:history="1">
            <w:r w:rsidR="00DC7823" w:rsidRPr="007B2DD0">
              <w:rPr>
                <w:rStyle w:val="Hyperlink"/>
                <w:noProof/>
              </w:rPr>
              <w:t>19.</w:t>
            </w:r>
            <w:r w:rsidR="00DC7823">
              <w:rPr>
                <w:rFonts w:cstheme="minorBidi"/>
                <w:noProof/>
                <w:sz w:val="22"/>
                <w:szCs w:val="22"/>
                <w:lang w:eastAsia="en-AU"/>
              </w:rPr>
              <w:tab/>
            </w:r>
            <w:r w:rsidR="00DC7823" w:rsidRPr="007B2DD0">
              <w:rPr>
                <w:rStyle w:val="Hyperlink"/>
                <w:noProof/>
              </w:rPr>
              <w:t>How were the current Panel categories and subcategories decided on?</w:t>
            </w:r>
            <w:r w:rsidR="00DC7823">
              <w:rPr>
                <w:noProof/>
                <w:webHidden/>
              </w:rPr>
              <w:tab/>
            </w:r>
            <w:r w:rsidR="00DC7823">
              <w:rPr>
                <w:noProof/>
                <w:webHidden/>
              </w:rPr>
              <w:fldChar w:fldCharType="begin"/>
            </w:r>
            <w:r w:rsidR="00DC7823">
              <w:rPr>
                <w:noProof/>
                <w:webHidden/>
              </w:rPr>
              <w:instrText xml:space="preserve"> PAGEREF _Toc197420331 \h </w:instrText>
            </w:r>
            <w:r w:rsidR="00DC7823">
              <w:rPr>
                <w:noProof/>
                <w:webHidden/>
              </w:rPr>
            </w:r>
            <w:r w:rsidR="00DC7823">
              <w:rPr>
                <w:noProof/>
                <w:webHidden/>
              </w:rPr>
              <w:fldChar w:fldCharType="separate"/>
            </w:r>
            <w:r w:rsidR="00DC7823">
              <w:rPr>
                <w:noProof/>
                <w:webHidden/>
              </w:rPr>
              <w:t>6</w:t>
            </w:r>
            <w:r w:rsidR="00DC7823">
              <w:rPr>
                <w:noProof/>
                <w:webHidden/>
              </w:rPr>
              <w:fldChar w:fldCharType="end"/>
            </w:r>
          </w:hyperlink>
        </w:p>
        <w:p w14:paraId="5DA961CE" w14:textId="7D40D5E2" w:rsidR="00DC7823" w:rsidRDefault="00624229">
          <w:pPr>
            <w:pStyle w:val="TOC3"/>
            <w:rPr>
              <w:rFonts w:cstheme="minorBidi"/>
              <w:noProof/>
              <w:sz w:val="22"/>
              <w:szCs w:val="22"/>
              <w:lang w:eastAsia="en-AU"/>
            </w:rPr>
          </w:pPr>
          <w:hyperlink w:anchor="_Toc197420332" w:history="1">
            <w:r w:rsidR="00DC7823" w:rsidRPr="007B2DD0">
              <w:rPr>
                <w:rStyle w:val="Hyperlink"/>
                <w:noProof/>
              </w:rPr>
              <w:t>20.</w:t>
            </w:r>
            <w:r w:rsidR="00DC7823">
              <w:rPr>
                <w:rFonts w:cstheme="minorBidi"/>
                <w:noProof/>
                <w:sz w:val="22"/>
                <w:szCs w:val="22"/>
                <w:lang w:eastAsia="en-AU"/>
              </w:rPr>
              <w:tab/>
            </w:r>
            <w:r w:rsidR="00DC7823" w:rsidRPr="007B2DD0">
              <w:rPr>
                <w:rStyle w:val="Hyperlink"/>
                <w:noProof/>
              </w:rPr>
              <w:t>Can new goods and services be added to the Panel?</w:t>
            </w:r>
            <w:r w:rsidR="00DC7823">
              <w:rPr>
                <w:noProof/>
                <w:webHidden/>
              </w:rPr>
              <w:tab/>
            </w:r>
            <w:r w:rsidR="00DC7823">
              <w:rPr>
                <w:noProof/>
                <w:webHidden/>
              </w:rPr>
              <w:fldChar w:fldCharType="begin"/>
            </w:r>
            <w:r w:rsidR="00DC7823">
              <w:rPr>
                <w:noProof/>
                <w:webHidden/>
              </w:rPr>
              <w:instrText xml:space="preserve"> PAGEREF _Toc197420332 \h </w:instrText>
            </w:r>
            <w:r w:rsidR="00DC7823">
              <w:rPr>
                <w:noProof/>
                <w:webHidden/>
              </w:rPr>
            </w:r>
            <w:r w:rsidR="00DC7823">
              <w:rPr>
                <w:noProof/>
                <w:webHidden/>
              </w:rPr>
              <w:fldChar w:fldCharType="separate"/>
            </w:r>
            <w:r w:rsidR="00DC7823">
              <w:rPr>
                <w:noProof/>
                <w:webHidden/>
              </w:rPr>
              <w:t>6</w:t>
            </w:r>
            <w:r w:rsidR="00DC7823">
              <w:rPr>
                <w:noProof/>
                <w:webHidden/>
              </w:rPr>
              <w:fldChar w:fldCharType="end"/>
            </w:r>
          </w:hyperlink>
        </w:p>
        <w:p w14:paraId="4619FDB1" w14:textId="672A1508" w:rsidR="00DC7823" w:rsidRDefault="00624229">
          <w:pPr>
            <w:pStyle w:val="TOC3"/>
            <w:rPr>
              <w:rFonts w:cstheme="minorBidi"/>
              <w:noProof/>
              <w:sz w:val="22"/>
              <w:szCs w:val="22"/>
              <w:lang w:eastAsia="en-AU"/>
            </w:rPr>
          </w:pPr>
          <w:hyperlink w:anchor="_Toc197420333" w:history="1">
            <w:r w:rsidR="00DC7823" w:rsidRPr="007B2DD0">
              <w:rPr>
                <w:rStyle w:val="Hyperlink"/>
                <w:noProof/>
              </w:rPr>
              <w:t>21.</w:t>
            </w:r>
            <w:r w:rsidR="00DC7823">
              <w:rPr>
                <w:rFonts w:cstheme="minorBidi"/>
                <w:noProof/>
                <w:sz w:val="22"/>
                <w:szCs w:val="22"/>
                <w:lang w:eastAsia="en-AU"/>
              </w:rPr>
              <w:tab/>
            </w:r>
            <w:r w:rsidR="00DC7823" w:rsidRPr="007B2DD0">
              <w:rPr>
                <w:rStyle w:val="Hyperlink"/>
                <w:noProof/>
              </w:rPr>
              <w:t>Will the Panel reopen for Tender in the future?</w:t>
            </w:r>
            <w:r w:rsidR="00DC7823">
              <w:rPr>
                <w:noProof/>
                <w:webHidden/>
              </w:rPr>
              <w:tab/>
            </w:r>
            <w:r w:rsidR="00DC7823">
              <w:rPr>
                <w:noProof/>
                <w:webHidden/>
              </w:rPr>
              <w:fldChar w:fldCharType="begin"/>
            </w:r>
            <w:r w:rsidR="00DC7823">
              <w:rPr>
                <w:noProof/>
                <w:webHidden/>
              </w:rPr>
              <w:instrText xml:space="preserve"> PAGEREF _Toc197420333 \h </w:instrText>
            </w:r>
            <w:r w:rsidR="00DC7823">
              <w:rPr>
                <w:noProof/>
                <w:webHidden/>
              </w:rPr>
            </w:r>
            <w:r w:rsidR="00DC7823">
              <w:rPr>
                <w:noProof/>
                <w:webHidden/>
              </w:rPr>
              <w:fldChar w:fldCharType="separate"/>
            </w:r>
            <w:r w:rsidR="00DC7823">
              <w:rPr>
                <w:noProof/>
                <w:webHidden/>
              </w:rPr>
              <w:t>6</w:t>
            </w:r>
            <w:r w:rsidR="00DC7823">
              <w:rPr>
                <w:noProof/>
                <w:webHidden/>
              </w:rPr>
              <w:fldChar w:fldCharType="end"/>
            </w:r>
          </w:hyperlink>
        </w:p>
        <w:p w14:paraId="6E2651AE" w14:textId="24CB4B66" w:rsidR="00DC7823" w:rsidRDefault="00624229">
          <w:pPr>
            <w:pStyle w:val="TOC3"/>
            <w:rPr>
              <w:rFonts w:cstheme="minorBidi"/>
              <w:noProof/>
              <w:sz w:val="22"/>
              <w:szCs w:val="22"/>
              <w:lang w:eastAsia="en-AU"/>
            </w:rPr>
          </w:pPr>
          <w:hyperlink w:anchor="_Toc197420334" w:history="1">
            <w:r w:rsidR="00DC7823" w:rsidRPr="007B2DD0">
              <w:rPr>
                <w:rStyle w:val="Hyperlink"/>
                <w:noProof/>
              </w:rPr>
              <w:t>22.</w:t>
            </w:r>
            <w:r w:rsidR="00DC7823">
              <w:rPr>
                <w:rFonts w:cstheme="minorBidi"/>
                <w:noProof/>
                <w:sz w:val="22"/>
                <w:szCs w:val="22"/>
                <w:lang w:eastAsia="en-AU"/>
              </w:rPr>
              <w:tab/>
            </w:r>
            <w:r w:rsidR="00DC7823" w:rsidRPr="007B2DD0">
              <w:rPr>
                <w:rStyle w:val="Hyperlink"/>
                <w:noProof/>
              </w:rPr>
              <w:t>Will the Panel categories and subcategories change in future?</w:t>
            </w:r>
            <w:r w:rsidR="00DC7823">
              <w:rPr>
                <w:noProof/>
                <w:webHidden/>
              </w:rPr>
              <w:tab/>
            </w:r>
            <w:r w:rsidR="00DC7823">
              <w:rPr>
                <w:noProof/>
                <w:webHidden/>
              </w:rPr>
              <w:fldChar w:fldCharType="begin"/>
            </w:r>
            <w:r w:rsidR="00DC7823">
              <w:rPr>
                <w:noProof/>
                <w:webHidden/>
              </w:rPr>
              <w:instrText xml:space="preserve"> PAGEREF _Toc197420334 \h </w:instrText>
            </w:r>
            <w:r w:rsidR="00DC7823">
              <w:rPr>
                <w:noProof/>
                <w:webHidden/>
              </w:rPr>
            </w:r>
            <w:r w:rsidR="00DC7823">
              <w:rPr>
                <w:noProof/>
                <w:webHidden/>
              </w:rPr>
              <w:fldChar w:fldCharType="separate"/>
            </w:r>
            <w:r w:rsidR="00DC7823">
              <w:rPr>
                <w:noProof/>
                <w:webHidden/>
              </w:rPr>
              <w:t>6</w:t>
            </w:r>
            <w:r w:rsidR="00DC7823">
              <w:rPr>
                <w:noProof/>
                <w:webHidden/>
              </w:rPr>
              <w:fldChar w:fldCharType="end"/>
            </w:r>
          </w:hyperlink>
        </w:p>
        <w:p w14:paraId="4F186D02" w14:textId="15A73FD6" w:rsidR="00DC7823" w:rsidRDefault="00624229">
          <w:pPr>
            <w:pStyle w:val="TOC3"/>
            <w:rPr>
              <w:rFonts w:cstheme="minorBidi"/>
              <w:noProof/>
              <w:sz w:val="22"/>
              <w:szCs w:val="22"/>
              <w:lang w:eastAsia="en-AU"/>
            </w:rPr>
          </w:pPr>
          <w:hyperlink w:anchor="_Toc197420335" w:history="1">
            <w:r w:rsidR="00DC7823" w:rsidRPr="007B2DD0">
              <w:rPr>
                <w:rStyle w:val="Hyperlink"/>
                <w:noProof/>
              </w:rPr>
              <w:t>23.</w:t>
            </w:r>
            <w:r w:rsidR="00DC7823">
              <w:rPr>
                <w:rFonts w:cstheme="minorBidi"/>
                <w:noProof/>
                <w:sz w:val="22"/>
                <w:szCs w:val="22"/>
                <w:lang w:eastAsia="en-AU"/>
              </w:rPr>
              <w:tab/>
            </w:r>
            <w:r w:rsidR="00DC7823" w:rsidRPr="007B2DD0">
              <w:rPr>
                <w:rStyle w:val="Hyperlink"/>
                <w:noProof/>
              </w:rPr>
              <w:t>How can my business apply to become a Panel supplier?</w:t>
            </w:r>
            <w:r w:rsidR="00DC7823">
              <w:rPr>
                <w:noProof/>
                <w:webHidden/>
              </w:rPr>
              <w:tab/>
            </w:r>
            <w:r w:rsidR="00DC7823">
              <w:rPr>
                <w:noProof/>
                <w:webHidden/>
              </w:rPr>
              <w:fldChar w:fldCharType="begin"/>
            </w:r>
            <w:r w:rsidR="00DC7823">
              <w:rPr>
                <w:noProof/>
                <w:webHidden/>
              </w:rPr>
              <w:instrText xml:space="preserve"> PAGEREF _Toc197420335 \h </w:instrText>
            </w:r>
            <w:r w:rsidR="00DC7823">
              <w:rPr>
                <w:noProof/>
                <w:webHidden/>
              </w:rPr>
            </w:r>
            <w:r w:rsidR="00DC7823">
              <w:rPr>
                <w:noProof/>
                <w:webHidden/>
              </w:rPr>
              <w:fldChar w:fldCharType="separate"/>
            </w:r>
            <w:r w:rsidR="00DC7823">
              <w:rPr>
                <w:noProof/>
                <w:webHidden/>
              </w:rPr>
              <w:t>7</w:t>
            </w:r>
            <w:r w:rsidR="00DC7823">
              <w:rPr>
                <w:noProof/>
                <w:webHidden/>
              </w:rPr>
              <w:fldChar w:fldCharType="end"/>
            </w:r>
          </w:hyperlink>
        </w:p>
        <w:p w14:paraId="771AB5AC" w14:textId="309A0806" w:rsidR="00DC7823" w:rsidRDefault="00624229">
          <w:pPr>
            <w:pStyle w:val="TOC3"/>
            <w:rPr>
              <w:rFonts w:cstheme="minorBidi"/>
              <w:noProof/>
              <w:sz w:val="22"/>
              <w:szCs w:val="22"/>
              <w:lang w:eastAsia="en-AU"/>
            </w:rPr>
          </w:pPr>
          <w:hyperlink w:anchor="_Toc197420336" w:history="1">
            <w:r w:rsidR="00DC7823" w:rsidRPr="007B2DD0">
              <w:rPr>
                <w:rStyle w:val="Hyperlink"/>
                <w:noProof/>
              </w:rPr>
              <w:t>24.</w:t>
            </w:r>
            <w:r w:rsidR="00DC7823">
              <w:rPr>
                <w:rFonts w:cstheme="minorBidi"/>
                <w:noProof/>
                <w:sz w:val="22"/>
                <w:szCs w:val="22"/>
                <w:lang w:eastAsia="en-AU"/>
              </w:rPr>
              <w:tab/>
            </w:r>
            <w:r w:rsidR="00DC7823" w:rsidRPr="007B2DD0">
              <w:rPr>
                <w:rStyle w:val="Hyperlink"/>
                <w:noProof/>
              </w:rPr>
              <w:t>Who can I talk to if I have more questions about how the Panel operates or how my entity can become a Customer?</w:t>
            </w:r>
            <w:r w:rsidR="00DC7823">
              <w:rPr>
                <w:noProof/>
                <w:webHidden/>
              </w:rPr>
              <w:tab/>
            </w:r>
            <w:r w:rsidR="00DC7823">
              <w:rPr>
                <w:noProof/>
                <w:webHidden/>
              </w:rPr>
              <w:fldChar w:fldCharType="begin"/>
            </w:r>
            <w:r w:rsidR="00DC7823">
              <w:rPr>
                <w:noProof/>
                <w:webHidden/>
              </w:rPr>
              <w:instrText xml:space="preserve"> PAGEREF _Toc197420336 \h </w:instrText>
            </w:r>
            <w:r w:rsidR="00DC7823">
              <w:rPr>
                <w:noProof/>
                <w:webHidden/>
              </w:rPr>
            </w:r>
            <w:r w:rsidR="00DC7823">
              <w:rPr>
                <w:noProof/>
                <w:webHidden/>
              </w:rPr>
              <w:fldChar w:fldCharType="separate"/>
            </w:r>
            <w:r w:rsidR="00DC7823">
              <w:rPr>
                <w:noProof/>
                <w:webHidden/>
              </w:rPr>
              <w:t>7</w:t>
            </w:r>
            <w:r w:rsidR="00DC7823">
              <w:rPr>
                <w:noProof/>
                <w:webHidden/>
              </w:rPr>
              <w:fldChar w:fldCharType="end"/>
            </w:r>
          </w:hyperlink>
        </w:p>
        <w:p w14:paraId="392C8569" w14:textId="26A084AD" w:rsidR="00E953C2" w:rsidRPr="00E953C2" w:rsidRDefault="00E953C2" w:rsidP="00386EC4">
          <w:r>
            <w:rPr>
              <w:noProof/>
            </w:rPr>
            <w:lastRenderedPageBreak/>
            <w:fldChar w:fldCharType="end"/>
          </w:r>
        </w:p>
      </w:sdtContent>
    </w:sdt>
    <w:p w14:paraId="7DD9EBAC" w14:textId="589F8F27" w:rsidR="00693DA4" w:rsidRPr="00DE621D" w:rsidRDefault="00DE621D" w:rsidP="00386EC4">
      <w:pPr>
        <w:pStyle w:val="BoxLightBlue-Heading3"/>
        <w:numPr>
          <w:ilvl w:val="0"/>
          <w:numId w:val="39"/>
        </w:numPr>
        <w:rPr>
          <w:rStyle w:val="BodyTextChar"/>
          <w:bCs/>
          <w:sz w:val="24"/>
        </w:rPr>
      </w:pPr>
      <w:bookmarkStart w:id="2" w:name="_Toc197420313"/>
      <w:r w:rsidRPr="00DE621D">
        <w:t xml:space="preserve">How does the </w:t>
      </w:r>
      <w:r w:rsidR="00163044">
        <w:t xml:space="preserve">National </w:t>
      </w:r>
      <w:r w:rsidRPr="00DE621D">
        <w:t>Stockpile differ from the Panel?</w:t>
      </w:r>
      <w:bookmarkEnd w:id="2"/>
    </w:p>
    <w:p w14:paraId="3309003D" w14:textId="331145B6" w:rsidR="004C04B1" w:rsidRDefault="004C04B1" w:rsidP="00386EC4">
      <w:r>
        <w:t xml:space="preserve">The Stockpile is </w:t>
      </w:r>
      <w:r w:rsidR="00163044">
        <w:t xml:space="preserve">a physical stockpile </w:t>
      </w:r>
      <w:r>
        <w:t xml:space="preserve">of </w:t>
      </w:r>
      <w:r w:rsidR="00DE621D" w:rsidRPr="00041672">
        <w:t xml:space="preserve">goods that </w:t>
      </w:r>
      <w:r w:rsidR="001E0447">
        <w:t>the Australian Government</w:t>
      </w:r>
      <w:r w:rsidR="001E0447" w:rsidRPr="00041672">
        <w:t xml:space="preserve"> </w:t>
      </w:r>
      <w:r w:rsidR="00DE621D" w:rsidRPr="00041672">
        <w:t>owns</w:t>
      </w:r>
      <w:r>
        <w:t>,</w:t>
      </w:r>
      <w:r w:rsidR="00DE621D" w:rsidRPr="00041672">
        <w:t xml:space="preserve"> </w:t>
      </w:r>
      <w:r w:rsidR="00884A4C">
        <w:t xml:space="preserve">which </w:t>
      </w:r>
      <w:r w:rsidR="001E0447">
        <w:t xml:space="preserve">NEMA </w:t>
      </w:r>
      <w:r w:rsidR="00DE621D" w:rsidRPr="00041672">
        <w:t>holds</w:t>
      </w:r>
      <w:r w:rsidR="00884A4C">
        <w:t>,</w:t>
      </w:r>
      <w:r>
        <w:t xml:space="preserve"> maintains</w:t>
      </w:r>
      <w:r w:rsidR="00163044">
        <w:t xml:space="preserve"> and deploys as required</w:t>
      </w:r>
      <w:r w:rsidR="00DE621D" w:rsidRPr="00041672">
        <w:t>.</w:t>
      </w:r>
    </w:p>
    <w:p w14:paraId="0309A124" w14:textId="386E14E2" w:rsidR="004C04B1" w:rsidRDefault="00DE621D">
      <w:r w:rsidRPr="00041672">
        <w:t xml:space="preserve">The Panel is a pre-vetted </w:t>
      </w:r>
      <w:r w:rsidR="001E0447">
        <w:t>‘</w:t>
      </w:r>
      <w:r w:rsidRPr="00041672">
        <w:t>virtual marketplace</w:t>
      </w:r>
      <w:r w:rsidR="001E0447">
        <w:t>’</w:t>
      </w:r>
      <w:r w:rsidRPr="00041672">
        <w:t xml:space="preserve"> of suppliers that offer a range of goods and services. NEMA does not own any of the goods or services </w:t>
      </w:r>
      <w:r w:rsidR="00323E37">
        <w:t xml:space="preserve">offered </w:t>
      </w:r>
      <w:r w:rsidRPr="00041672">
        <w:t xml:space="preserve">on the Panel. </w:t>
      </w:r>
    </w:p>
    <w:p w14:paraId="2C332504" w14:textId="2F6E8534" w:rsidR="00DE621D" w:rsidRPr="00041672" w:rsidRDefault="00DE621D">
      <w:r w:rsidRPr="00041672">
        <w:t>For more information on this</w:t>
      </w:r>
      <w:r w:rsidR="00323E37">
        <w:t xml:space="preserve"> point</w:t>
      </w:r>
      <w:r w:rsidRPr="00041672">
        <w:t>, watch our NEMS Panel info</w:t>
      </w:r>
      <w:r w:rsidR="004C04B1">
        <w:t>rmation</w:t>
      </w:r>
      <w:r w:rsidRPr="00041672">
        <w:t xml:space="preserve"> session please at </w:t>
      </w:r>
    </w:p>
    <w:p w14:paraId="411FC3EC" w14:textId="77777777" w:rsidR="00DE621D" w:rsidRPr="00041672" w:rsidRDefault="00DE621D"/>
    <w:p w14:paraId="7AAC1AC9" w14:textId="77777777" w:rsidR="00DE621D" w:rsidRPr="00041672" w:rsidRDefault="00DE621D" w:rsidP="00AA0F4B">
      <w:pPr>
        <w:pStyle w:val="BoxLightBlue-Heading3"/>
        <w:numPr>
          <w:ilvl w:val="0"/>
          <w:numId w:val="39"/>
        </w:numPr>
      </w:pPr>
      <w:bookmarkStart w:id="3" w:name="_Toc197420314"/>
      <w:r w:rsidRPr="00041672">
        <w:t>Is the National Emergency Management Stockpile (NEMS) Standing Offer Panel operational yet?</w:t>
      </w:r>
      <w:bookmarkEnd w:id="3"/>
      <w:r w:rsidRPr="00041672">
        <w:t xml:space="preserve"> </w:t>
      </w:r>
    </w:p>
    <w:p w14:paraId="378C79FF" w14:textId="77777777" w:rsidR="00DE621D" w:rsidRPr="00041672" w:rsidRDefault="00DE621D" w:rsidP="00AA0F4B">
      <w:pPr>
        <w:pStyle w:val="BodyText"/>
        <w:rPr>
          <w:rFonts w:eastAsia="Trebuchet MS"/>
        </w:rPr>
      </w:pPr>
      <w:r w:rsidRPr="00041672">
        <w:rPr>
          <w:rFonts w:eastAsia="Trebuchet MS"/>
        </w:rPr>
        <w:t xml:space="preserve">Yes, the NEMS Standing Offer Panel (the </w:t>
      </w:r>
      <w:r w:rsidRPr="00041672">
        <w:rPr>
          <w:rFonts w:eastAsia="Trebuchet MS"/>
          <w:b/>
          <w:bCs/>
        </w:rPr>
        <w:t>Panel</w:t>
      </w:r>
      <w:r w:rsidRPr="00041672">
        <w:rPr>
          <w:rFonts w:eastAsia="Trebuchet MS"/>
        </w:rPr>
        <w:t>) became operational on 3 May 2024.</w:t>
      </w:r>
    </w:p>
    <w:p w14:paraId="2330F18C" w14:textId="77777777" w:rsidR="00DE621D" w:rsidRPr="00041672" w:rsidRDefault="00DE621D">
      <w:pPr>
        <w:pStyle w:val="BodyText"/>
        <w:rPr>
          <w:rFonts w:eastAsia="Trebuchet MS"/>
        </w:rPr>
      </w:pPr>
    </w:p>
    <w:p w14:paraId="27AF4D65" w14:textId="6C5F301A" w:rsidR="00DE621D" w:rsidRPr="00041672" w:rsidRDefault="00DE621D" w:rsidP="00AA0F4B">
      <w:pPr>
        <w:pStyle w:val="BoxLightBlue-Heading3"/>
        <w:numPr>
          <w:ilvl w:val="0"/>
          <w:numId w:val="39"/>
        </w:numPr>
      </w:pPr>
      <w:bookmarkStart w:id="4" w:name="_Toc197420315"/>
      <w:r w:rsidRPr="00041672">
        <w:t>What mechanism allows state, territor</w:t>
      </w:r>
      <w:r w:rsidR="00386EC4">
        <w:t>y</w:t>
      </w:r>
      <w:r w:rsidRPr="00041672">
        <w:t xml:space="preserve"> and local government </w:t>
      </w:r>
      <w:r w:rsidR="001E0447">
        <w:t>entities</w:t>
      </w:r>
      <w:r w:rsidR="001E0447" w:rsidRPr="00041672">
        <w:t xml:space="preserve"> </w:t>
      </w:r>
      <w:r w:rsidRPr="00041672">
        <w:t>to access the Panel?</w:t>
      </w:r>
      <w:bookmarkEnd w:id="4"/>
    </w:p>
    <w:p w14:paraId="0B38E4C0" w14:textId="5AF2CCC2" w:rsidR="00DE621D" w:rsidRPr="00041672" w:rsidRDefault="00DE621D" w:rsidP="00AA0F4B">
      <w:pPr>
        <w:pStyle w:val="BodyText"/>
        <w:rPr>
          <w:rFonts w:eastAsia="Trebuchet MS"/>
        </w:rPr>
      </w:pPr>
      <w:r w:rsidRPr="00041672">
        <w:rPr>
          <w:rFonts w:eastAsia="Trebuchet MS"/>
        </w:rPr>
        <w:t xml:space="preserve">Access to the Panel by </w:t>
      </w:r>
      <w:r w:rsidR="001E0447">
        <w:rPr>
          <w:rFonts w:eastAsia="Trebuchet MS"/>
        </w:rPr>
        <w:t>local,</w:t>
      </w:r>
      <w:r w:rsidR="001E0447" w:rsidRPr="00041672">
        <w:rPr>
          <w:rFonts w:eastAsia="Trebuchet MS"/>
        </w:rPr>
        <w:t xml:space="preserve"> </w:t>
      </w:r>
      <w:r w:rsidRPr="00041672">
        <w:rPr>
          <w:rFonts w:eastAsia="Trebuchet MS"/>
        </w:rPr>
        <w:t xml:space="preserve">state </w:t>
      </w:r>
      <w:r w:rsidR="001E0447">
        <w:rPr>
          <w:rFonts w:eastAsia="Trebuchet MS"/>
        </w:rPr>
        <w:t>and</w:t>
      </w:r>
      <w:r w:rsidRPr="00041672">
        <w:rPr>
          <w:rFonts w:eastAsia="Trebuchet MS"/>
        </w:rPr>
        <w:t xml:space="preserve"> territor</w:t>
      </w:r>
      <w:r w:rsidR="001E0447">
        <w:rPr>
          <w:rFonts w:eastAsia="Trebuchet MS"/>
        </w:rPr>
        <w:t>y government entities</w:t>
      </w:r>
      <w:r w:rsidRPr="00041672">
        <w:rPr>
          <w:rFonts w:eastAsia="Trebuchet MS"/>
        </w:rPr>
        <w:t xml:space="preserve"> does not rely on any legislative approvals to be exercised by the Commonwealth. The open market Request </w:t>
      </w:r>
      <w:r w:rsidR="001E0447">
        <w:rPr>
          <w:rFonts w:eastAsia="Trebuchet MS"/>
        </w:rPr>
        <w:t>f</w:t>
      </w:r>
      <w:r w:rsidRPr="00041672">
        <w:rPr>
          <w:rFonts w:eastAsia="Trebuchet MS"/>
        </w:rPr>
        <w:t>or Tender (RFT) undertaken by NEMA to establish the Panel provided advice to the market that, in addition to other Commonwealth entities, the states and territories may opt into this procurement arrangement</w:t>
      </w:r>
      <w:r w:rsidR="00884A4C">
        <w:rPr>
          <w:rFonts w:eastAsia="Trebuchet MS"/>
        </w:rPr>
        <w:t xml:space="preserve"> by completing the Deed of Inclusions and attending a short training session. More information can be found at Questions 8 and 9 below</w:t>
      </w:r>
      <w:r w:rsidRPr="00041672">
        <w:rPr>
          <w:rFonts w:eastAsia="Trebuchet MS"/>
        </w:rPr>
        <w:t>.</w:t>
      </w:r>
    </w:p>
    <w:p w14:paraId="20AC510D" w14:textId="77777777" w:rsidR="00DE621D" w:rsidRPr="00041672" w:rsidRDefault="00DE621D">
      <w:pPr>
        <w:pStyle w:val="BodyText"/>
        <w:rPr>
          <w:rFonts w:eastAsia="Trebuchet MS"/>
        </w:rPr>
      </w:pPr>
    </w:p>
    <w:p w14:paraId="0DAE1526" w14:textId="77777777" w:rsidR="00DE621D" w:rsidRPr="00041672" w:rsidRDefault="00DE621D" w:rsidP="00AA0F4B">
      <w:pPr>
        <w:pStyle w:val="BoxLightBlue-Heading3"/>
        <w:numPr>
          <w:ilvl w:val="0"/>
          <w:numId w:val="39"/>
        </w:numPr>
      </w:pPr>
      <w:bookmarkStart w:id="5" w:name="_Toc197420316"/>
      <w:r w:rsidRPr="00041672">
        <w:t>How can I purchase through the Panel?</w:t>
      </w:r>
      <w:bookmarkEnd w:id="5"/>
    </w:p>
    <w:p w14:paraId="6A6E19D6" w14:textId="0DE85D4F" w:rsidR="00DE621D" w:rsidRPr="00041672" w:rsidRDefault="00DE621D" w:rsidP="00AA0F4B">
      <w:r w:rsidRPr="00041672">
        <w:t>In order to purchase through the Panel, your entity needs to become an approved Customer of the Panel</w:t>
      </w:r>
      <w:r w:rsidR="00884A4C">
        <w:t xml:space="preserve"> which is done by completing the Deed of Inclusion and attending a short</w:t>
      </w:r>
      <w:r w:rsidR="00624229">
        <w:t xml:space="preserve"> training session on the use of </w:t>
      </w:r>
      <w:r w:rsidR="00884A4C">
        <w:t>the Panel. See Questions 8 and 9 below for more information</w:t>
      </w:r>
      <w:r w:rsidRPr="00041672">
        <w:t>.</w:t>
      </w:r>
    </w:p>
    <w:p w14:paraId="1CE20814" w14:textId="77777777" w:rsidR="00DE621D" w:rsidRPr="00041672" w:rsidRDefault="00DE621D">
      <w:bookmarkStart w:id="6" w:name="_GoBack"/>
      <w:bookmarkEnd w:id="6"/>
    </w:p>
    <w:p w14:paraId="265C98DF" w14:textId="77777777" w:rsidR="00DE621D" w:rsidRPr="00041672" w:rsidRDefault="00DE621D" w:rsidP="00AA0F4B">
      <w:pPr>
        <w:pStyle w:val="BoxLightBlue-Heading3"/>
        <w:numPr>
          <w:ilvl w:val="0"/>
          <w:numId w:val="39"/>
        </w:numPr>
      </w:pPr>
      <w:bookmarkStart w:id="7" w:name="_Toc197420317"/>
      <w:r w:rsidRPr="00041672">
        <w:t>How are Customers defined?</w:t>
      </w:r>
      <w:bookmarkEnd w:id="7"/>
    </w:p>
    <w:p w14:paraId="49615FEE" w14:textId="1BEAA971" w:rsidR="00DE621D" w:rsidRPr="00041672" w:rsidRDefault="00DE621D" w:rsidP="00AA0F4B">
      <w:pPr>
        <w:pStyle w:val="BodyText"/>
        <w:rPr>
          <w:rFonts w:eastAsia="Trebuchet MS"/>
        </w:rPr>
      </w:pPr>
      <w:r w:rsidRPr="00041672">
        <w:rPr>
          <w:rFonts w:eastAsia="Trebuchet MS"/>
        </w:rPr>
        <w:t xml:space="preserve">A Customer is a Commonwealth, state, territory, local or other government </w:t>
      </w:r>
      <w:r w:rsidR="00625F3F">
        <w:rPr>
          <w:rFonts w:eastAsia="Trebuchet MS"/>
        </w:rPr>
        <w:t>entity</w:t>
      </w:r>
      <w:r w:rsidR="00625F3F" w:rsidRPr="00041672">
        <w:rPr>
          <w:rFonts w:eastAsia="Trebuchet MS"/>
        </w:rPr>
        <w:t xml:space="preserve"> </w:t>
      </w:r>
      <w:r w:rsidRPr="00041672">
        <w:rPr>
          <w:rFonts w:eastAsia="Trebuchet MS"/>
        </w:rPr>
        <w:t>approved by NEMA to obtain Supplies under the Panel arrangement.</w:t>
      </w:r>
    </w:p>
    <w:p w14:paraId="37A9FACA" w14:textId="77777777" w:rsidR="00DE621D" w:rsidRPr="00041672" w:rsidRDefault="00DE621D">
      <w:pPr>
        <w:pStyle w:val="BodyText"/>
        <w:rPr>
          <w:rFonts w:eastAsia="Trebuchet MS"/>
        </w:rPr>
      </w:pPr>
    </w:p>
    <w:p w14:paraId="0F06DC3F" w14:textId="2ECBC26D" w:rsidR="00DE621D" w:rsidRPr="00041672" w:rsidRDefault="00DE621D" w:rsidP="00AA0F4B">
      <w:pPr>
        <w:pStyle w:val="BoxLightBlue-Heading3"/>
        <w:numPr>
          <w:ilvl w:val="0"/>
          <w:numId w:val="39"/>
        </w:numPr>
      </w:pPr>
      <w:bookmarkStart w:id="8" w:name="_Toc197420318"/>
      <w:r w:rsidRPr="00041672">
        <w:t xml:space="preserve">Can non-government </w:t>
      </w:r>
      <w:r w:rsidR="00386EC4">
        <w:t>entities</w:t>
      </w:r>
      <w:r w:rsidR="00386EC4" w:rsidRPr="00041672">
        <w:t xml:space="preserve"> </w:t>
      </w:r>
      <w:r w:rsidRPr="00041672">
        <w:t>such as Peak Bodies, access the Panel?</w:t>
      </w:r>
      <w:bookmarkEnd w:id="8"/>
      <w:r w:rsidRPr="00041672">
        <w:t xml:space="preserve"> </w:t>
      </w:r>
    </w:p>
    <w:p w14:paraId="153C0D98" w14:textId="5B9BC4EF" w:rsidR="00DE621D" w:rsidRDefault="00DE621D" w:rsidP="00AA0F4B">
      <w:r w:rsidRPr="00041672">
        <w:t xml:space="preserve">No. Only government </w:t>
      </w:r>
      <w:r w:rsidR="00386EC4">
        <w:t>entities</w:t>
      </w:r>
      <w:r w:rsidRPr="00041672">
        <w:t xml:space="preserve">, including state, territory and local government </w:t>
      </w:r>
      <w:r w:rsidR="00386EC4">
        <w:t>entities</w:t>
      </w:r>
      <w:r w:rsidRPr="00041672">
        <w:t xml:space="preserve">, may access the Panel once they have obtained approval from NEMA. Private </w:t>
      </w:r>
      <w:r w:rsidR="00AF36BF">
        <w:t xml:space="preserve">and partially government-funded </w:t>
      </w:r>
      <w:r w:rsidRPr="00041672">
        <w:t xml:space="preserve">entities are </w:t>
      </w:r>
      <w:r w:rsidRPr="000C2795">
        <w:rPr>
          <w:u w:val="single"/>
        </w:rPr>
        <w:t>not</w:t>
      </w:r>
      <w:r w:rsidRPr="00041672">
        <w:t xml:space="preserve"> </w:t>
      </w:r>
      <w:r w:rsidR="00AF36BF">
        <w:t xml:space="preserve">eligible to become Customers of </w:t>
      </w:r>
      <w:r w:rsidRPr="00041672">
        <w:t>the Panel.</w:t>
      </w:r>
    </w:p>
    <w:p w14:paraId="0421F805" w14:textId="77777777" w:rsidR="000C1667" w:rsidRPr="00041672" w:rsidRDefault="000C1667"/>
    <w:p w14:paraId="3BE2363E" w14:textId="60839ECB" w:rsidR="00DE621D" w:rsidRPr="00041672" w:rsidRDefault="00DE621D" w:rsidP="00AA0F4B">
      <w:pPr>
        <w:pStyle w:val="BoxLightBlue-Heading3"/>
        <w:numPr>
          <w:ilvl w:val="0"/>
          <w:numId w:val="39"/>
        </w:numPr>
      </w:pPr>
      <w:bookmarkStart w:id="9" w:name="_Toc197420319"/>
      <w:r w:rsidRPr="00041672">
        <w:t>How long will it take for a</w:t>
      </w:r>
      <w:r w:rsidR="00386EC4">
        <w:t xml:space="preserve"> government</w:t>
      </w:r>
      <w:r w:rsidRPr="00041672">
        <w:t xml:space="preserve"> </w:t>
      </w:r>
      <w:r w:rsidR="00386EC4">
        <w:t>entity</w:t>
      </w:r>
      <w:r w:rsidR="00386EC4" w:rsidRPr="00041672">
        <w:t xml:space="preserve"> </w:t>
      </w:r>
      <w:r w:rsidRPr="00041672">
        <w:t>to become an approved Customer of the Panel? (Processing times)</w:t>
      </w:r>
      <w:bookmarkEnd w:id="9"/>
      <w:r w:rsidRPr="00041672">
        <w:t xml:space="preserve"> </w:t>
      </w:r>
    </w:p>
    <w:p w14:paraId="7047C0F0" w14:textId="5B909B4A" w:rsidR="00DE621D" w:rsidRPr="00041672" w:rsidRDefault="00DE621D" w:rsidP="00AA0F4B">
      <w:r w:rsidRPr="00041672">
        <w:t xml:space="preserve">The NEMS Panel team aims to process all applications to become an approved Customer within 10 business days, noting that during </w:t>
      </w:r>
      <w:r w:rsidR="004C04B1">
        <w:t>Higher Risk Weather Season (</w:t>
      </w:r>
      <w:r w:rsidRPr="00041672">
        <w:t>HRWS</w:t>
      </w:r>
      <w:r w:rsidR="004C04B1">
        <w:t>)</w:t>
      </w:r>
      <w:r w:rsidRPr="00041672">
        <w:t xml:space="preserve"> or times of crises</w:t>
      </w:r>
      <w:r w:rsidR="00386EC4">
        <w:t>,</w:t>
      </w:r>
      <w:r w:rsidRPr="00041672">
        <w:t xml:space="preserve"> this timeframe may be affected.</w:t>
      </w:r>
    </w:p>
    <w:p w14:paraId="1DD3F50C" w14:textId="77777777" w:rsidR="00DE621D" w:rsidRPr="00041672" w:rsidRDefault="00DE621D"/>
    <w:p w14:paraId="676C9B6F" w14:textId="77777777" w:rsidR="00DE621D" w:rsidRPr="00041672" w:rsidRDefault="00DE621D" w:rsidP="00AA0F4B">
      <w:pPr>
        <w:pStyle w:val="BoxLightBlue-Heading3"/>
        <w:numPr>
          <w:ilvl w:val="0"/>
          <w:numId w:val="39"/>
        </w:numPr>
      </w:pPr>
      <w:bookmarkStart w:id="10" w:name="_Toc197420320"/>
      <w:r w:rsidRPr="00041672">
        <w:t>How do I become an approved Customer of the Panel?</w:t>
      </w:r>
      <w:bookmarkEnd w:id="10"/>
    </w:p>
    <w:p w14:paraId="4C93D581" w14:textId="0C5563A2" w:rsidR="00DE621D" w:rsidRDefault="00DE621D" w:rsidP="00AA0F4B">
      <w:pPr>
        <w:pStyle w:val="BodyText"/>
        <w:rPr>
          <w:rFonts w:eastAsia="Trebuchet MS"/>
        </w:rPr>
      </w:pPr>
      <w:r w:rsidRPr="00041672">
        <w:rPr>
          <w:rFonts w:eastAsia="Trebuchet MS"/>
        </w:rPr>
        <w:t xml:space="preserve">Your </w:t>
      </w:r>
      <w:r w:rsidR="00386EC4">
        <w:rPr>
          <w:rFonts w:eastAsia="Trebuchet MS"/>
        </w:rPr>
        <w:t>entity</w:t>
      </w:r>
      <w:r w:rsidR="00386EC4" w:rsidRPr="00041672">
        <w:rPr>
          <w:rFonts w:eastAsia="Trebuchet MS"/>
        </w:rPr>
        <w:t xml:space="preserve"> </w:t>
      </w:r>
      <w:r w:rsidRPr="00041672">
        <w:rPr>
          <w:rFonts w:eastAsia="Trebuchet MS"/>
        </w:rPr>
        <w:t>must complete</w:t>
      </w:r>
      <w:r w:rsidR="00AF36BF">
        <w:rPr>
          <w:rFonts w:eastAsia="Trebuchet MS"/>
        </w:rPr>
        <w:t xml:space="preserve"> the requirements of and </w:t>
      </w:r>
      <w:r w:rsidRPr="00041672">
        <w:rPr>
          <w:rFonts w:eastAsia="Trebuchet MS"/>
        </w:rPr>
        <w:t xml:space="preserve">arrange for an authorised representative from your </w:t>
      </w:r>
      <w:r w:rsidR="00386EC4">
        <w:rPr>
          <w:rFonts w:eastAsia="Trebuchet MS"/>
        </w:rPr>
        <w:t>entity</w:t>
      </w:r>
      <w:r w:rsidR="00386EC4" w:rsidRPr="00041672">
        <w:rPr>
          <w:rFonts w:eastAsia="Trebuchet MS"/>
        </w:rPr>
        <w:t xml:space="preserve"> </w:t>
      </w:r>
      <w:r w:rsidRPr="00041672">
        <w:rPr>
          <w:rFonts w:eastAsia="Trebuchet MS"/>
        </w:rPr>
        <w:t xml:space="preserve">to sign and submit the </w:t>
      </w:r>
      <w:r w:rsidRPr="00AA0F4B">
        <w:rPr>
          <w:rFonts w:eastAsia="Trebuchet MS"/>
          <w:i/>
        </w:rPr>
        <w:t>Notice of Inclusion</w:t>
      </w:r>
      <w:r w:rsidRPr="00041672">
        <w:rPr>
          <w:rFonts w:eastAsia="Trebuchet MS"/>
        </w:rPr>
        <w:t xml:space="preserve"> (Schedule 10 to the Deed) to NEMA. </w:t>
      </w:r>
    </w:p>
    <w:p w14:paraId="5E728A15" w14:textId="45C8E867" w:rsidR="00DE621D" w:rsidRPr="00041672" w:rsidRDefault="00DE621D">
      <w:pPr>
        <w:pStyle w:val="BodyText"/>
        <w:rPr>
          <w:rFonts w:eastAsia="Trebuchet MS"/>
        </w:rPr>
      </w:pPr>
      <w:r w:rsidRPr="00041672">
        <w:rPr>
          <w:rFonts w:eastAsia="Trebuchet MS"/>
        </w:rPr>
        <w:t xml:space="preserve">Your </w:t>
      </w:r>
      <w:r w:rsidR="00386EC4">
        <w:rPr>
          <w:rFonts w:eastAsia="Trebuchet MS"/>
        </w:rPr>
        <w:t>entity</w:t>
      </w:r>
      <w:r w:rsidR="00386EC4" w:rsidRPr="00041672">
        <w:rPr>
          <w:rFonts w:eastAsia="Trebuchet MS"/>
        </w:rPr>
        <w:t xml:space="preserve"> </w:t>
      </w:r>
      <w:r w:rsidRPr="00041672">
        <w:rPr>
          <w:rFonts w:eastAsia="Trebuchet MS"/>
        </w:rPr>
        <w:t xml:space="preserve">must also arrange for at least one relevant procurement person from your </w:t>
      </w:r>
      <w:r w:rsidR="00386EC4">
        <w:rPr>
          <w:rFonts w:eastAsia="Trebuchet MS"/>
        </w:rPr>
        <w:t>entity</w:t>
      </w:r>
      <w:r w:rsidR="00386EC4" w:rsidRPr="00041672">
        <w:rPr>
          <w:rFonts w:eastAsia="Trebuchet MS"/>
        </w:rPr>
        <w:t xml:space="preserve"> </w:t>
      </w:r>
      <w:r w:rsidRPr="00041672">
        <w:rPr>
          <w:rFonts w:eastAsia="Trebuchet MS"/>
        </w:rPr>
        <w:t>to attend a short training session on the operation of the Deed</w:t>
      </w:r>
      <w:r w:rsidR="00386EC4">
        <w:rPr>
          <w:rFonts w:eastAsia="Trebuchet MS"/>
        </w:rPr>
        <w:t>. This session is</w:t>
      </w:r>
      <w:r w:rsidRPr="00041672">
        <w:rPr>
          <w:rFonts w:eastAsia="Trebuchet MS"/>
        </w:rPr>
        <w:t xml:space="preserve"> provided by NEMA.</w:t>
      </w:r>
    </w:p>
    <w:p w14:paraId="6E5F1BE1" w14:textId="10687618" w:rsidR="004C6A5B" w:rsidRDefault="00DE621D">
      <w:pPr>
        <w:pStyle w:val="BodyText"/>
        <w:rPr>
          <w:rFonts w:eastAsia="Trebuchet MS"/>
        </w:rPr>
      </w:pPr>
      <w:r w:rsidRPr="00041672">
        <w:rPr>
          <w:rFonts w:eastAsia="Trebuchet MS"/>
        </w:rPr>
        <w:t>Once NEMA has received and approved your request to be included as a Customer, NEMA will provide you with written confirmation of approval via email</w:t>
      </w:r>
      <w:r w:rsidR="0089116E">
        <w:rPr>
          <w:rFonts w:eastAsia="Trebuchet MS"/>
        </w:rPr>
        <w:t xml:space="preserve"> and </w:t>
      </w:r>
      <w:r w:rsidR="00884A4C">
        <w:rPr>
          <w:rFonts w:eastAsia="Trebuchet MS"/>
        </w:rPr>
        <w:t>read-only access to the</w:t>
      </w:r>
      <w:r w:rsidR="0089116E">
        <w:rPr>
          <w:rFonts w:eastAsia="Trebuchet MS"/>
        </w:rPr>
        <w:t xml:space="preserve"> </w:t>
      </w:r>
      <w:r w:rsidR="004E25CE">
        <w:rPr>
          <w:rFonts w:eastAsia="Trebuchet MS"/>
        </w:rPr>
        <w:t xml:space="preserve">Suppliers’ </w:t>
      </w:r>
      <w:r w:rsidR="0089116E">
        <w:rPr>
          <w:rFonts w:eastAsia="Trebuchet MS"/>
        </w:rPr>
        <w:t>Deeds</w:t>
      </w:r>
      <w:r w:rsidRPr="00041672">
        <w:rPr>
          <w:rFonts w:eastAsia="Trebuchet MS"/>
        </w:rPr>
        <w:t>.</w:t>
      </w:r>
    </w:p>
    <w:p w14:paraId="6B2827C2" w14:textId="78123A9A" w:rsidR="00DE621D" w:rsidRPr="00041672" w:rsidRDefault="00DE621D">
      <w:pPr>
        <w:pStyle w:val="BodyText"/>
        <w:rPr>
          <w:rFonts w:eastAsia="Trebuchet MS"/>
        </w:rPr>
      </w:pPr>
      <w:r w:rsidRPr="00041672">
        <w:rPr>
          <w:rFonts w:eastAsia="Trebuchet MS"/>
        </w:rPr>
        <w:t xml:space="preserve">NEMA will also advise all Suppliers on the Panel that your </w:t>
      </w:r>
      <w:r w:rsidR="00386EC4">
        <w:rPr>
          <w:rFonts w:eastAsia="Trebuchet MS"/>
        </w:rPr>
        <w:t>entity</w:t>
      </w:r>
      <w:r w:rsidR="00386EC4" w:rsidRPr="00041672">
        <w:rPr>
          <w:rFonts w:eastAsia="Trebuchet MS"/>
        </w:rPr>
        <w:t xml:space="preserve"> </w:t>
      </w:r>
      <w:r w:rsidRPr="00041672">
        <w:rPr>
          <w:rFonts w:eastAsia="Trebuchet MS"/>
        </w:rPr>
        <w:t>is a</w:t>
      </w:r>
      <w:r w:rsidR="00386EC4">
        <w:rPr>
          <w:rFonts w:eastAsia="Trebuchet MS"/>
        </w:rPr>
        <w:t>n approved</w:t>
      </w:r>
      <w:r w:rsidRPr="00041672">
        <w:rPr>
          <w:rFonts w:eastAsia="Trebuchet MS"/>
        </w:rPr>
        <w:t xml:space="preserve"> Customer.</w:t>
      </w:r>
    </w:p>
    <w:p w14:paraId="7E8A3F66" w14:textId="5E22F42F" w:rsidR="00DE621D" w:rsidRDefault="00DE621D">
      <w:pPr>
        <w:pStyle w:val="BodyText"/>
        <w:rPr>
          <w:rStyle w:val="Hyperlink"/>
          <w:rFonts w:asciiTheme="minorHAnsi" w:hAnsiTheme="minorHAnsi"/>
        </w:rPr>
      </w:pPr>
      <w:r w:rsidRPr="00041672">
        <w:rPr>
          <w:rFonts w:eastAsia="Trebuchet MS"/>
          <w:color w:val="000000"/>
        </w:rPr>
        <w:t xml:space="preserve">For </w:t>
      </w:r>
      <w:r w:rsidRPr="00041672">
        <w:t>further information on this</w:t>
      </w:r>
      <w:r w:rsidR="00B05C07">
        <w:t xml:space="preserve"> process</w:t>
      </w:r>
      <w:r w:rsidRPr="00041672">
        <w:t xml:space="preserve">, or on upcoming training dates please email </w:t>
      </w:r>
      <w:hyperlink r:id="rId12" w:history="1">
        <w:r w:rsidRPr="00041672">
          <w:rPr>
            <w:rStyle w:val="Hyperlink"/>
            <w:rFonts w:asciiTheme="minorHAnsi" w:hAnsiTheme="minorHAnsi"/>
          </w:rPr>
          <w:t>nemspaneloperations@nema.gov.au</w:t>
        </w:r>
      </w:hyperlink>
    </w:p>
    <w:p w14:paraId="7DFE9473" w14:textId="77777777" w:rsidR="00E953C2" w:rsidRPr="00041672" w:rsidRDefault="00E953C2">
      <w:pPr>
        <w:pStyle w:val="BodyText"/>
        <w:rPr>
          <w:rStyle w:val="Hyperlink"/>
          <w:rFonts w:asciiTheme="minorHAnsi" w:hAnsiTheme="minorHAnsi"/>
        </w:rPr>
      </w:pPr>
    </w:p>
    <w:p w14:paraId="7436141E" w14:textId="4CD45978" w:rsidR="0089116E" w:rsidRDefault="00AF36BF" w:rsidP="00AA0F4B">
      <w:pPr>
        <w:pStyle w:val="BoxLightBlue-Heading3"/>
        <w:numPr>
          <w:ilvl w:val="0"/>
          <w:numId w:val="39"/>
        </w:numPr>
      </w:pPr>
      <w:bookmarkStart w:id="11" w:name="_Toc197420321"/>
      <w:r w:rsidRPr="00041672">
        <w:t xml:space="preserve">What </w:t>
      </w:r>
      <w:r w:rsidR="0089116E">
        <w:t xml:space="preserve">is the purpose of the </w:t>
      </w:r>
      <w:r w:rsidR="00B05C07">
        <w:t>Notice</w:t>
      </w:r>
      <w:r w:rsidR="0089116E">
        <w:t xml:space="preserve"> of Inclusion?</w:t>
      </w:r>
      <w:bookmarkEnd w:id="11"/>
    </w:p>
    <w:p w14:paraId="2FE100B8" w14:textId="77777777" w:rsidR="006C2ACE" w:rsidRDefault="0089116E" w:rsidP="00AA0F4B">
      <w:pPr>
        <w:pStyle w:val="BodyText"/>
        <w:rPr>
          <w:rFonts w:eastAsia="Trebuchet MS"/>
        </w:rPr>
      </w:pPr>
      <w:r w:rsidRPr="00041672">
        <w:rPr>
          <w:rFonts w:eastAsia="Trebuchet MS"/>
        </w:rPr>
        <w:t xml:space="preserve">The </w:t>
      </w:r>
      <w:r w:rsidRPr="00AA0F4B">
        <w:rPr>
          <w:rFonts w:eastAsia="Trebuchet MS"/>
          <w:i/>
        </w:rPr>
        <w:t>Notice of Inclusion</w:t>
      </w:r>
      <w:r w:rsidRPr="00041672">
        <w:rPr>
          <w:rFonts w:eastAsia="Trebuchet MS"/>
        </w:rPr>
        <w:t xml:space="preserve"> allows the Customer to apply the Deed against the Supplier, without making the Customer a party to the Deed. This enables the Customer to issue Purchase Orders, to access Supplies for the Contract price and to be invoiced in accordance with the Deed. </w:t>
      </w:r>
    </w:p>
    <w:p w14:paraId="2A600DCF" w14:textId="06F264FF" w:rsidR="00323E37" w:rsidRDefault="006C2ACE">
      <w:pPr>
        <w:pStyle w:val="BodyText"/>
        <w:rPr>
          <w:rFonts w:eastAsia="Trebuchet MS"/>
        </w:rPr>
      </w:pPr>
      <w:r>
        <w:rPr>
          <w:rFonts w:eastAsia="Trebuchet MS"/>
        </w:rPr>
        <w:t>T</w:t>
      </w:r>
      <w:r w:rsidR="00AF36BF" w:rsidRPr="00041672">
        <w:rPr>
          <w:rFonts w:eastAsia="Trebuchet MS"/>
        </w:rPr>
        <w:t xml:space="preserve">here are differing laws and policies which apply to procurement across states and territories. The </w:t>
      </w:r>
      <w:r w:rsidR="00AF36BF" w:rsidRPr="00AA0F4B">
        <w:rPr>
          <w:rFonts w:eastAsia="Trebuchet MS"/>
          <w:i/>
        </w:rPr>
        <w:t xml:space="preserve">Notice of Inclusion </w:t>
      </w:r>
      <w:r w:rsidR="00AF36BF" w:rsidRPr="00041672">
        <w:rPr>
          <w:rFonts w:eastAsia="Trebuchet MS"/>
        </w:rPr>
        <w:t>(Schedule 10 of the Deed)</w:t>
      </w:r>
      <w:r w:rsidR="00323E37">
        <w:rPr>
          <w:rFonts w:eastAsia="Trebuchet MS"/>
        </w:rPr>
        <w:t xml:space="preserve">: </w:t>
      </w:r>
    </w:p>
    <w:p w14:paraId="43445931" w14:textId="14731F5B" w:rsidR="00AF36BF" w:rsidRPr="00323E37" w:rsidRDefault="00AF36BF" w:rsidP="00AA0F4B">
      <w:pPr>
        <w:pStyle w:val="BodyText"/>
        <w:numPr>
          <w:ilvl w:val="0"/>
          <w:numId w:val="40"/>
        </w:numPr>
        <w:rPr>
          <w:rFonts w:eastAsia="Trebuchet MS"/>
        </w:rPr>
      </w:pPr>
      <w:r w:rsidRPr="00323E37">
        <w:rPr>
          <w:rFonts w:eastAsia="Trebuchet MS"/>
        </w:rPr>
        <w:t xml:space="preserve">allows a state or territory </w:t>
      </w:r>
      <w:r w:rsidR="000A5D2A">
        <w:rPr>
          <w:rFonts w:eastAsia="Trebuchet MS"/>
        </w:rPr>
        <w:t>entit</w:t>
      </w:r>
      <w:r w:rsidR="000A5D2A" w:rsidRPr="00323E37">
        <w:rPr>
          <w:rFonts w:eastAsia="Trebuchet MS"/>
        </w:rPr>
        <w:t xml:space="preserve">y </w:t>
      </w:r>
      <w:r w:rsidRPr="00323E37">
        <w:rPr>
          <w:rFonts w:eastAsia="Trebuchet MS"/>
        </w:rPr>
        <w:t>(or other government entity) to identify</w:t>
      </w:r>
      <w:r w:rsidR="00323E37">
        <w:rPr>
          <w:rFonts w:eastAsia="Trebuchet MS"/>
        </w:rPr>
        <w:t xml:space="preserve"> </w:t>
      </w:r>
      <w:r w:rsidRPr="00323E37">
        <w:rPr>
          <w:rFonts w:eastAsia="Trebuchet MS"/>
        </w:rPr>
        <w:t xml:space="preserve">the Commonwealth laws and policies (as set out at clause 26.2 of the Deed) which will not apply to procurements under the Panel by that </w:t>
      </w:r>
      <w:r w:rsidR="00323E37">
        <w:rPr>
          <w:rFonts w:eastAsia="Trebuchet MS"/>
        </w:rPr>
        <w:t xml:space="preserve">non-Commonwealth </w:t>
      </w:r>
      <w:r w:rsidR="00386EC4">
        <w:rPr>
          <w:rFonts w:eastAsia="Trebuchet MS"/>
        </w:rPr>
        <w:t>entity</w:t>
      </w:r>
      <w:r w:rsidR="00323E37" w:rsidRPr="00323E37">
        <w:rPr>
          <w:rFonts w:eastAsia="Trebuchet MS"/>
        </w:rPr>
        <w:t>; and</w:t>
      </w:r>
    </w:p>
    <w:p w14:paraId="301E8824" w14:textId="2FA8F080" w:rsidR="00AF36BF" w:rsidRPr="00041672" w:rsidRDefault="00323E37">
      <w:pPr>
        <w:pStyle w:val="BodyText"/>
        <w:numPr>
          <w:ilvl w:val="0"/>
          <w:numId w:val="40"/>
        </w:numPr>
        <w:rPr>
          <w:rFonts w:eastAsia="Trebuchet MS"/>
        </w:rPr>
      </w:pPr>
      <w:proofErr w:type="gramStart"/>
      <w:r>
        <w:rPr>
          <w:rFonts w:eastAsia="Trebuchet MS"/>
        </w:rPr>
        <w:t>instructs</w:t>
      </w:r>
      <w:proofErr w:type="gramEnd"/>
      <w:r>
        <w:rPr>
          <w:rFonts w:eastAsia="Trebuchet MS"/>
        </w:rPr>
        <w:t xml:space="preserve"> the </w:t>
      </w:r>
      <w:r w:rsidR="00AF36BF" w:rsidRPr="00041672">
        <w:rPr>
          <w:rFonts w:eastAsia="Trebuchet MS"/>
        </w:rPr>
        <w:t>state</w:t>
      </w:r>
      <w:r>
        <w:rPr>
          <w:rFonts w:eastAsia="Trebuchet MS"/>
        </w:rPr>
        <w:t>,</w:t>
      </w:r>
      <w:r w:rsidR="00AF36BF" w:rsidRPr="00041672">
        <w:rPr>
          <w:rFonts w:eastAsia="Trebuchet MS"/>
        </w:rPr>
        <w:t xml:space="preserve"> territory</w:t>
      </w:r>
      <w:r>
        <w:rPr>
          <w:rFonts w:eastAsia="Trebuchet MS"/>
        </w:rPr>
        <w:t xml:space="preserve"> or local government </w:t>
      </w:r>
      <w:r w:rsidR="00386EC4">
        <w:rPr>
          <w:rFonts w:eastAsia="Trebuchet MS"/>
        </w:rPr>
        <w:t xml:space="preserve">entity </w:t>
      </w:r>
      <w:r>
        <w:rPr>
          <w:rFonts w:eastAsia="Trebuchet MS"/>
        </w:rPr>
        <w:t>to identify</w:t>
      </w:r>
      <w:r w:rsidR="00AF36BF" w:rsidRPr="00041672">
        <w:rPr>
          <w:rFonts w:eastAsia="Trebuchet MS"/>
        </w:rPr>
        <w:t xml:space="preserve"> </w:t>
      </w:r>
      <w:r>
        <w:rPr>
          <w:rFonts w:eastAsia="Trebuchet MS"/>
        </w:rPr>
        <w:t xml:space="preserve">state, territory and local government </w:t>
      </w:r>
      <w:r w:rsidR="00AF36BF" w:rsidRPr="00041672">
        <w:rPr>
          <w:rFonts w:eastAsia="Trebuchet MS"/>
        </w:rPr>
        <w:t xml:space="preserve">laws and policies that are to apply to procurements under the Panel by that </w:t>
      </w:r>
      <w:r w:rsidR="00386EC4">
        <w:rPr>
          <w:rFonts w:eastAsia="Trebuchet MS"/>
        </w:rPr>
        <w:t>entity</w:t>
      </w:r>
      <w:r w:rsidR="00AF36BF" w:rsidRPr="00041672">
        <w:rPr>
          <w:rFonts w:eastAsia="Trebuchet MS"/>
        </w:rPr>
        <w:t>.</w:t>
      </w:r>
    </w:p>
    <w:p w14:paraId="18AF2B10" w14:textId="1F86AE97" w:rsidR="00DE621D" w:rsidRPr="00041672" w:rsidRDefault="00AF36BF">
      <w:pPr>
        <w:pStyle w:val="BodyText"/>
        <w:rPr>
          <w:rFonts w:eastAsia="Trebuchet MS"/>
        </w:rPr>
      </w:pPr>
      <w:r w:rsidRPr="00041672">
        <w:rPr>
          <w:rFonts w:eastAsia="Trebuchet MS"/>
        </w:rPr>
        <w:t xml:space="preserve">The same law and policy requirements that a </w:t>
      </w:r>
      <w:r w:rsidR="00386EC4">
        <w:rPr>
          <w:rFonts w:eastAsia="Trebuchet MS"/>
        </w:rPr>
        <w:t xml:space="preserve">local, </w:t>
      </w:r>
      <w:r w:rsidRPr="00041672">
        <w:rPr>
          <w:rFonts w:eastAsia="Trebuchet MS"/>
        </w:rPr>
        <w:t xml:space="preserve">state or territory government </w:t>
      </w:r>
      <w:r w:rsidR="00386EC4">
        <w:rPr>
          <w:rFonts w:eastAsia="Trebuchet MS"/>
        </w:rPr>
        <w:t>entity</w:t>
      </w:r>
      <w:r w:rsidR="00386EC4" w:rsidRPr="00041672">
        <w:rPr>
          <w:rFonts w:eastAsia="Trebuchet MS"/>
        </w:rPr>
        <w:t xml:space="preserve"> </w:t>
      </w:r>
      <w:r w:rsidRPr="00041672">
        <w:rPr>
          <w:rFonts w:eastAsia="Trebuchet MS"/>
        </w:rPr>
        <w:t xml:space="preserve">identifies in the Notice of Inclusion must be included in the relevant sections of Requests for Quotation </w:t>
      </w:r>
      <w:r w:rsidRPr="00041672">
        <w:rPr>
          <w:rFonts w:eastAsia="Trebuchet MS"/>
          <w:u w:val="single"/>
        </w:rPr>
        <w:t>and</w:t>
      </w:r>
      <w:r w:rsidRPr="00041672">
        <w:rPr>
          <w:rFonts w:eastAsia="Trebuchet MS"/>
        </w:rPr>
        <w:t xml:space="preserve"> Purchase Orders issued by your </w:t>
      </w:r>
      <w:r w:rsidR="000A5D2A">
        <w:rPr>
          <w:rFonts w:eastAsia="Trebuchet MS"/>
        </w:rPr>
        <w:t>entit</w:t>
      </w:r>
      <w:r w:rsidR="000A5D2A" w:rsidRPr="00041672">
        <w:rPr>
          <w:rFonts w:eastAsia="Trebuchet MS"/>
        </w:rPr>
        <w:t xml:space="preserve">y </w:t>
      </w:r>
      <w:r w:rsidRPr="00041672">
        <w:rPr>
          <w:rFonts w:eastAsia="Trebuchet MS"/>
        </w:rPr>
        <w:t>to a Supplier in accordance with the Deed, so that a valid Contract can be formed.</w:t>
      </w:r>
    </w:p>
    <w:p w14:paraId="1313B3CC" w14:textId="00524CC2" w:rsidR="00DE621D" w:rsidRPr="00041672" w:rsidRDefault="00DE621D" w:rsidP="00AA0F4B">
      <w:pPr>
        <w:pStyle w:val="BoxLightBlue-Heading3"/>
        <w:numPr>
          <w:ilvl w:val="0"/>
          <w:numId w:val="39"/>
        </w:numPr>
      </w:pPr>
      <w:bookmarkStart w:id="12" w:name="_Toc197420322"/>
      <w:r w:rsidRPr="00041672">
        <w:lastRenderedPageBreak/>
        <w:t xml:space="preserve">If another government </w:t>
      </w:r>
      <w:r w:rsidR="00386EC4">
        <w:t>entity</w:t>
      </w:r>
      <w:r w:rsidR="00386EC4" w:rsidRPr="00041672">
        <w:t xml:space="preserve"> </w:t>
      </w:r>
      <w:r w:rsidRPr="00041672">
        <w:t xml:space="preserve">in my state or territory has already been approved as a Customer, does my (separate) </w:t>
      </w:r>
      <w:r w:rsidR="00386EC4">
        <w:t>entity</w:t>
      </w:r>
      <w:r w:rsidR="00386EC4" w:rsidRPr="00041672">
        <w:t xml:space="preserve"> </w:t>
      </w:r>
      <w:r w:rsidRPr="00041672">
        <w:t>also need to be approved?</w:t>
      </w:r>
      <w:bookmarkEnd w:id="12"/>
    </w:p>
    <w:p w14:paraId="75E54850" w14:textId="5453220B" w:rsidR="00DE621D" w:rsidRPr="00041672" w:rsidRDefault="00DE621D" w:rsidP="00AA0F4B">
      <w:pPr>
        <w:pStyle w:val="BodyText"/>
        <w:rPr>
          <w:rFonts w:eastAsia="Trebuchet MS"/>
        </w:rPr>
      </w:pPr>
      <w:r w:rsidRPr="00041672">
        <w:rPr>
          <w:rFonts w:eastAsia="Trebuchet MS"/>
        </w:rPr>
        <w:t>Yes. Each separate legal entity will need to request approval from NEMA to become a Customer in order to use the Panel.</w:t>
      </w:r>
    </w:p>
    <w:p w14:paraId="78140F88" w14:textId="77777777" w:rsidR="00DE621D" w:rsidRPr="00041672" w:rsidRDefault="00DE621D">
      <w:pPr>
        <w:pStyle w:val="BodyText"/>
        <w:rPr>
          <w:rFonts w:eastAsia="Trebuchet MS"/>
        </w:rPr>
      </w:pPr>
    </w:p>
    <w:p w14:paraId="34A4D8F5" w14:textId="625CEE2B" w:rsidR="00DE621D" w:rsidRPr="00041672" w:rsidRDefault="00DE621D" w:rsidP="00AA0F4B">
      <w:pPr>
        <w:pStyle w:val="BoxLightBlue-Heading3"/>
        <w:numPr>
          <w:ilvl w:val="0"/>
          <w:numId w:val="39"/>
        </w:numPr>
      </w:pPr>
      <w:bookmarkStart w:id="13" w:name="_Toc197420323"/>
      <w:r w:rsidRPr="00041672">
        <w:t xml:space="preserve">If my </w:t>
      </w:r>
      <w:r w:rsidR="00386EC4">
        <w:t>entity</w:t>
      </w:r>
      <w:r w:rsidR="00386EC4" w:rsidRPr="00041672">
        <w:t xml:space="preserve"> </w:t>
      </w:r>
      <w:r w:rsidRPr="00041672">
        <w:t>becomes a Customer, am I locked in to using the Panel?</w:t>
      </w:r>
      <w:bookmarkEnd w:id="13"/>
    </w:p>
    <w:p w14:paraId="3323EEEB" w14:textId="77777777" w:rsidR="00DE621D" w:rsidRPr="00041672" w:rsidRDefault="00DE621D" w:rsidP="00AA0F4B">
      <w:pPr>
        <w:pStyle w:val="BodyText"/>
        <w:rPr>
          <w:rFonts w:eastAsia="Trebuchet MS"/>
        </w:rPr>
      </w:pPr>
      <w:r w:rsidRPr="00041672">
        <w:rPr>
          <w:rFonts w:eastAsia="Trebuchet MS"/>
        </w:rPr>
        <w:t>No. Customers are not obliged to use the Panel. Nothing in the Head Agreement prevents a Customer from obtaining goods and services the same as or similar to the Offered Supplies from any Supplier, whether or not that Supplier is a Panellist.</w:t>
      </w:r>
    </w:p>
    <w:p w14:paraId="049184E4" w14:textId="77777777" w:rsidR="00DE621D" w:rsidRPr="00041672" w:rsidRDefault="00DE621D">
      <w:pPr>
        <w:pStyle w:val="BodyText"/>
        <w:rPr>
          <w:rFonts w:eastAsia="Trebuchet MS"/>
        </w:rPr>
      </w:pPr>
    </w:p>
    <w:p w14:paraId="5DA3D84C" w14:textId="2B2982CF" w:rsidR="00DE621D" w:rsidRPr="00041672" w:rsidRDefault="00DE621D" w:rsidP="00AA0F4B">
      <w:pPr>
        <w:pStyle w:val="BoxLightBlue-Heading3"/>
        <w:numPr>
          <w:ilvl w:val="0"/>
          <w:numId w:val="39"/>
        </w:numPr>
      </w:pPr>
      <w:bookmarkStart w:id="14" w:name="_Toc197420324"/>
      <w:r w:rsidRPr="00041672">
        <w:t xml:space="preserve">Are there examples of </w:t>
      </w:r>
      <w:r w:rsidR="00203499">
        <w:t xml:space="preserve">non-Commonwealth Government entities </w:t>
      </w:r>
      <w:r w:rsidRPr="00041672">
        <w:t>accessing Commonwealth panel arrangements?</w:t>
      </w:r>
      <w:bookmarkEnd w:id="14"/>
    </w:p>
    <w:p w14:paraId="71ADC1A9" w14:textId="68D5378D" w:rsidR="00DE621D" w:rsidRPr="00041672" w:rsidRDefault="00DE621D" w:rsidP="00AA0F4B">
      <w:pPr>
        <w:pStyle w:val="BodyText"/>
        <w:rPr>
          <w:rFonts w:eastAsia="Trebuchet MS"/>
        </w:rPr>
      </w:pPr>
      <w:r w:rsidRPr="00041672">
        <w:rPr>
          <w:rFonts w:eastAsia="Trebuchet MS"/>
        </w:rPr>
        <w:t>Yes. Many state and territory entities have signed on to a number of Commonwealth panels. The Commonwealth Digital Transformation Agency’s Whole-of-Government Amazon Web Services (Cloud Services) Standing Offer Panel is one example. This link (</w:t>
      </w:r>
      <w:hyperlink r:id="rId13" w:history="1">
        <w:r w:rsidRPr="00041672">
          <w:rPr>
            <w:rFonts w:eastAsia="Trebuchet MS"/>
            <w:color w:val="0070C0"/>
          </w:rPr>
          <w:t>https://www.itnews.com.au/news/nsw-dcs-signs-aws-megadeal-for-576m-580857</w:t>
        </w:r>
      </w:hyperlink>
      <w:r w:rsidRPr="00041672">
        <w:rPr>
          <w:rFonts w:eastAsia="Trebuchet MS"/>
        </w:rPr>
        <w:t xml:space="preserve">) </w:t>
      </w:r>
      <w:r w:rsidR="00C929A8">
        <w:rPr>
          <w:rFonts w:eastAsia="Trebuchet MS"/>
        </w:rPr>
        <w:t>discusses</w:t>
      </w:r>
      <w:r w:rsidRPr="00041672">
        <w:rPr>
          <w:rFonts w:eastAsia="Trebuchet MS"/>
        </w:rPr>
        <w:t xml:space="preserve"> a transaction undertaken by the NSW Department of Customer Services in which it signed an agreement with Amazon Web Services (AWS) for infrastructure hosting services. The contract was established under the AWS Whole of Australian Government Arrangement (refer SON 3588479 on </w:t>
      </w:r>
      <w:proofErr w:type="spellStart"/>
      <w:r w:rsidRPr="00041672">
        <w:rPr>
          <w:rFonts w:eastAsia="Trebuchet MS"/>
        </w:rPr>
        <w:t>Austender</w:t>
      </w:r>
      <w:proofErr w:type="spellEnd"/>
      <w:r w:rsidRPr="00041672">
        <w:rPr>
          <w:rFonts w:eastAsia="Trebuchet MS"/>
        </w:rPr>
        <w:t xml:space="preserve"> (</w:t>
      </w:r>
      <w:hyperlink r:id="rId14" w:history="1">
        <w:r w:rsidRPr="00041672">
          <w:rPr>
            <w:rStyle w:val="Hyperlink"/>
            <w:rFonts w:asciiTheme="minorHAnsi" w:eastAsia="Trebuchet MS" w:hAnsiTheme="minorHAnsi"/>
          </w:rPr>
          <w:t>www.tenders.gov.au</w:t>
        </w:r>
      </w:hyperlink>
      <w:r w:rsidRPr="00041672">
        <w:rPr>
          <w:rFonts w:eastAsia="Trebuchet MS"/>
        </w:rPr>
        <w:t>)) in June 2023 with a reported valued of $57.6m.</w:t>
      </w:r>
    </w:p>
    <w:p w14:paraId="31EB595F" w14:textId="793E713B" w:rsidR="00DE621D" w:rsidRDefault="00DE621D">
      <w:pPr>
        <w:pStyle w:val="BodyText"/>
        <w:rPr>
          <w:rFonts w:eastAsia="Trebuchet MS"/>
        </w:rPr>
      </w:pPr>
      <w:r w:rsidRPr="00041672">
        <w:rPr>
          <w:rFonts w:eastAsia="Trebuchet MS"/>
        </w:rPr>
        <w:t>The National Emergency Management Stockpile Standing Offer Panel is the first Panel which provides access</w:t>
      </w:r>
      <w:r w:rsidR="00A44183">
        <w:rPr>
          <w:rFonts w:eastAsia="Trebuchet MS"/>
        </w:rPr>
        <w:t xml:space="preserve"> </w:t>
      </w:r>
      <w:r w:rsidR="00C929A8">
        <w:rPr>
          <w:rFonts w:eastAsia="Trebuchet MS"/>
        </w:rPr>
        <w:t>to</w:t>
      </w:r>
      <w:r w:rsidR="00A44183" w:rsidRPr="00041672">
        <w:rPr>
          <w:rFonts w:eastAsia="Trebuchet MS"/>
        </w:rPr>
        <w:t xml:space="preserve"> approved state, territory, local government entities </w:t>
      </w:r>
      <w:r w:rsidR="00C929A8">
        <w:rPr>
          <w:rFonts w:eastAsia="Trebuchet MS"/>
        </w:rPr>
        <w:t>f</w:t>
      </w:r>
      <w:r w:rsidR="00A44183">
        <w:rPr>
          <w:rFonts w:eastAsia="Trebuchet MS"/>
        </w:rPr>
        <w:t>o</w:t>
      </w:r>
      <w:r w:rsidR="00C929A8">
        <w:rPr>
          <w:rFonts w:eastAsia="Trebuchet MS"/>
        </w:rPr>
        <w:t>r</w:t>
      </w:r>
      <w:r w:rsidR="00A44183" w:rsidRPr="00041672">
        <w:rPr>
          <w:rFonts w:eastAsia="Trebuchet MS"/>
        </w:rPr>
        <w:t xml:space="preserve"> </w:t>
      </w:r>
      <w:r w:rsidRPr="00041672">
        <w:rPr>
          <w:rFonts w:eastAsia="Trebuchet MS"/>
        </w:rPr>
        <w:t>Commonwealth</w:t>
      </w:r>
      <w:r w:rsidR="00A44183">
        <w:rPr>
          <w:rFonts w:eastAsia="Trebuchet MS"/>
        </w:rPr>
        <w:t>-selected</w:t>
      </w:r>
      <w:r w:rsidRPr="00041672">
        <w:rPr>
          <w:rFonts w:eastAsia="Trebuchet MS"/>
        </w:rPr>
        <w:t xml:space="preserve"> emergency and disaster mitigation goods and</w:t>
      </w:r>
      <w:r w:rsidR="00A44183">
        <w:rPr>
          <w:rFonts w:eastAsia="Trebuchet MS"/>
        </w:rPr>
        <w:t xml:space="preserve"> services</w:t>
      </w:r>
      <w:r w:rsidRPr="00041672">
        <w:rPr>
          <w:rFonts w:eastAsia="Trebuchet MS"/>
        </w:rPr>
        <w:t>.</w:t>
      </w:r>
    </w:p>
    <w:p w14:paraId="2CD0576C" w14:textId="77777777" w:rsidR="00DE621D" w:rsidRPr="00041672" w:rsidRDefault="00DE621D">
      <w:pPr>
        <w:pStyle w:val="BodyText"/>
        <w:rPr>
          <w:rFonts w:eastAsia="Trebuchet MS"/>
        </w:rPr>
      </w:pPr>
    </w:p>
    <w:p w14:paraId="4FB68FC4" w14:textId="77777777" w:rsidR="00DE621D" w:rsidRPr="00041672" w:rsidRDefault="00DE621D" w:rsidP="00AA0F4B">
      <w:pPr>
        <w:pStyle w:val="BoxLightBlue-Heading3"/>
        <w:numPr>
          <w:ilvl w:val="0"/>
          <w:numId w:val="39"/>
        </w:numPr>
      </w:pPr>
      <w:bookmarkStart w:id="15" w:name="_Toc197420325"/>
      <w:r w:rsidRPr="00041672">
        <w:t>How do I demonstrate open and effective competition and value for money when buying off the Panel?</w:t>
      </w:r>
      <w:bookmarkEnd w:id="15"/>
    </w:p>
    <w:p w14:paraId="29B641A0" w14:textId="77777777" w:rsidR="00DE621D" w:rsidRPr="00041672" w:rsidRDefault="00DE621D" w:rsidP="00AA0F4B">
      <w:pPr>
        <w:pStyle w:val="BodyText"/>
        <w:rPr>
          <w:rFonts w:eastAsia="Trebuchet MS"/>
        </w:rPr>
      </w:pPr>
      <w:r w:rsidRPr="00041672">
        <w:rPr>
          <w:rFonts w:eastAsia="Trebuchet MS"/>
        </w:rPr>
        <w:t>NEMA undertook a competitive, open market tender process to establish the Panel. The technical solution, cost of the goods and services offered, corporate capabilities and capacities and the associated risks of the goods and services offered by the successful panellists was assessed to determine overall value for money.</w:t>
      </w:r>
    </w:p>
    <w:p w14:paraId="50004E6C" w14:textId="2A3DE395" w:rsidR="00DE621D" w:rsidRPr="00041672" w:rsidRDefault="00DE621D">
      <w:pPr>
        <w:pStyle w:val="BodyText"/>
        <w:rPr>
          <w:rFonts w:eastAsia="Trebuchet MS"/>
        </w:rPr>
      </w:pPr>
      <w:r w:rsidRPr="00041672">
        <w:rPr>
          <w:rFonts w:eastAsia="Trebuchet MS"/>
        </w:rPr>
        <w:t xml:space="preserve">However, noting there is variability of maximum prices and discounts provided by suppliers, Customers will need to make an assessment of value for money in accordance with their own procurement processes each time they issue a Request </w:t>
      </w:r>
      <w:r w:rsidR="00386EC4">
        <w:rPr>
          <w:rFonts w:eastAsia="Trebuchet MS"/>
        </w:rPr>
        <w:t>f</w:t>
      </w:r>
      <w:r w:rsidRPr="00041672">
        <w:rPr>
          <w:rFonts w:eastAsia="Trebuchet MS"/>
        </w:rPr>
        <w:t>or Quote under the Panel.</w:t>
      </w:r>
    </w:p>
    <w:p w14:paraId="36CD6106" w14:textId="77777777" w:rsidR="00DE621D" w:rsidRPr="00041672" w:rsidRDefault="00DE621D">
      <w:pPr>
        <w:pStyle w:val="BodyText"/>
        <w:rPr>
          <w:rFonts w:eastAsia="Trebuchet MS"/>
        </w:rPr>
      </w:pPr>
    </w:p>
    <w:p w14:paraId="000FEA37" w14:textId="77777777" w:rsidR="00DE621D" w:rsidRPr="00041672" w:rsidRDefault="00DE621D" w:rsidP="00AA0F4B">
      <w:pPr>
        <w:pStyle w:val="BoxLightBlue-Heading3"/>
        <w:numPr>
          <w:ilvl w:val="0"/>
          <w:numId w:val="39"/>
        </w:numPr>
      </w:pPr>
      <w:bookmarkStart w:id="16" w:name="_Toc197420326"/>
      <w:r w:rsidRPr="00041672">
        <w:lastRenderedPageBreak/>
        <w:t>How does the pricing structure of the Panel work?</w:t>
      </w:r>
      <w:bookmarkEnd w:id="16"/>
    </w:p>
    <w:p w14:paraId="0DC4D21B" w14:textId="692DB205" w:rsidR="000C1667" w:rsidRDefault="00DE621D" w:rsidP="00AA0F4B">
      <w:pPr>
        <w:pStyle w:val="BodyText"/>
        <w:rPr>
          <w:rFonts w:eastAsia="Trebuchet MS"/>
        </w:rPr>
      </w:pPr>
      <w:r w:rsidRPr="00041672">
        <w:rPr>
          <w:rFonts w:eastAsia="Trebuchet MS"/>
        </w:rPr>
        <w:t>The Panel</w:t>
      </w:r>
      <w:r w:rsidR="00C929A8">
        <w:rPr>
          <w:rFonts w:eastAsia="Trebuchet MS"/>
        </w:rPr>
        <w:t>’s pricing</w:t>
      </w:r>
      <w:r w:rsidRPr="00041672">
        <w:rPr>
          <w:rFonts w:eastAsia="Trebuchet MS"/>
        </w:rPr>
        <w:t xml:space="preserve"> has been established on a maximum (ceiling) price with discounting (where offered by individual suppliers)</w:t>
      </w:r>
      <w:r w:rsidR="00C929A8">
        <w:rPr>
          <w:rFonts w:eastAsia="Trebuchet MS"/>
        </w:rPr>
        <w:t xml:space="preserve"> basis</w:t>
      </w:r>
      <w:r w:rsidRPr="00041672">
        <w:rPr>
          <w:rFonts w:eastAsia="Trebuchet MS"/>
        </w:rPr>
        <w:t>. Depending on a range of factors, for example the type and volume of goods/services to be procured, a Customer may receive a quote which is less than the maximum p</w:t>
      </w:r>
      <w:r w:rsidR="00E953C2">
        <w:rPr>
          <w:rFonts w:eastAsia="Trebuchet MS"/>
        </w:rPr>
        <w:t>rice provided under the Panel. H</w:t>
      </w:r>
      <w:r w:rsidRPr="00041672">
        <w:rPr>
          <w:rFonts w:eastAsia="Trebuchet MS"/>
        </w:rPr>
        <w:t xml:space="preserve">owever, a Supplier’s quoted price </w:t>
      </w:r>
      <w:r w:rsidRPr="00041672">
        <w:rPr>
          <w:rFonts w:eastAsia="Trebuchet MS"/>
          <w:b/>
        </w:rPr>
        <w:t>cannot exceed the maximum price</w:t>
      </w:r>
      <w:r w:rsidRPr="00041672">
        <w:rPr>
          <w:rFonts w:eastAsia="Trebuchet MS"/>
        </w:rPr>
        <w:t xml:space="preserve"> </w:t>
      </w:r>
      <w:r w:rsidR="004C6A5B">
        <w:rPr>
          <w:rFonts w:eastAsia="Trebuchet MS"/>
        </w:rPr>
        <w:t>i</w:t>
      </w:r>
      <w:r w:rsidRPr="00041672">
        <w:rPr>
          <w:rFonts w:eastAsia="Trebuchet MS"/>
        </w:rPr>
        <w:t xml:space="preserve">n </w:t>
      </w:r>
      <w:r w:rsidR="004C6A5B">
        <w:rPr>
          <w:rFonts w:eastAsia="Trebuchet MS"/>
        </w:rPr>
        <w:t>the Deed</w:t>
      </w:r>
      <w:r w:rsidRPr="00041672">
        <w:rPr>
          <w:rFonts w:eastAsia="Trebuchet MS"/>
        </w:rPr>
        <w:t xml:space="preserve">. </w:t>
      </w:r>
    </w:p>
    <w:p w14:paraId="177EFA50" w14:textId="16533076" w:rsidR="00E014BE" w:rsidRDefault="007C02EE" w:rsidP="00AA0F4B">
      <w:pPr>
        <w:pStyle w:val="BodyText"/>
        <w:rPr>
          <w:rFonts w:eastAsia="Trebuchet MS"/>
        </w:rPr>
      </w:pPr>
      <w:r>
        <w:rPr>
          <w:rFonts w:eastAsia="Trebuchet MS"/>
        </w:rPr>
        <w:t>To maintain pricing commercial-in-confidence i</w:t>
      </w:r>
      <w:r w:rsidR="00E014BE">
        <w:rPr>
          <w:rFonts w:eastAsia="Trebuchet MS"/>
        </w:rPr>
        <w:t xml:space="preserve">n the absence of a </w:t>
      </w:r>
      <w:r>
        <w:rPr>
          <w:rFonts w:eastAsia="Trebuchet MS"/>
        </w:rPr>
        <w:t>(</w:t>
      </w:r>
      <w:r w:rsidR="00E014BE">
        <w:rPr>
          <w:rFonts w:eastAsia="Trebuchet MS"/>
        </w:rPr>
        <w:t>planned</w:t>
      </w:r>
      <w:r>
        <w:rPr>
          <w:rFonts w:eastAsia="Trebuchet MS"/>
        </w:rPr>
        <w:t>)</w:t>
      </w:r>
      <w:r w:rsidR="00E014BE">
        <w:rPr>
          <w:rFonts w:eastAsia="Trebuchet MS"/>
        </w:rPr>
        <w:t xml:space="preserve"> electronic procurement portal, Customers </w:t>
      </w:r>
      <w:r>
        <w:rPr>
          <w:rFonts w:eastAsia="Trebuchet MS"/>
        </w:rPr>
        <w:t xml:space="preserve">will be </w:t>
      </w:r>
      <w:r w:rsidR="004C6A5B">
        <w:rPr>
          <w:rFonts w:eastAsia="Trebuchet MS"/>
        </w:rPr>
        <w:t xml:space="preserve">given access to a read-only SharePoint page containing all the Panel’s Supplier Deeds. </w:t>
      </w:r>
    </w:p>
    <w:p w14:paraId="7D98FAF2" w14:textId="57396D20" w:rsidR="00DE621D" w:rsidRPr="00041672" w:rsidRDefault="00DE621D">
      <w:pPr>
        <w:pStyle w:val="BodyText"/>
        <w:rPr>
          <w:rFonts w:eastAsia="Trebuchet MS"/>
        </w:rPr>
      </w:pPr>
      <w:r w:rsidRPr="00041672">
        <w:rPr>
          <w:rFonts w:eastAsia="Trebuchet MS"/>
        </w:rPr>
        <w:t>.</w:t>
      </w:r>
    </w:p>
    <w:p w14:paraId="70E0143E" w14:textId="77777777" w:rsidR="00DE621D" w:rsidRPr="00041672" w:rsidRDefault="00DE621D">
      <w:pPr>
        <w:pStyle w:val="BodyText"/>
        <w:rPr>
          <w:rFonts w:eastAsia="Trebuchet MS"/>
        </w:rPr>
      </w:pPr>
      <w:r w:rsidRPr="00041672">
        <w:rPr>
          <w:rFonts w:eastAsia="Trebuchet MS"/>
        </w:rPr>
        <w:t>NEMA will refresh the Panel pricing at least every 12 months.</w:t>
      </w:r>
    </w:p>
    <w:p w14:paraId="5F757F97" w14:textId="77777777" w:rsidR="00DE621D" w:rsidRPr="00041672" w:rsidRDefault="00DE621D">
      <w:pPr>
        <w:pStyle w:val="BodyText"/>
        <w:rPr>
          <w:rFonts w:eastAsia="Trebuchet MS"/>
        </w:rPr>
      </w:pPr>
    </w:p>
    <w:p w14:paraId="39ACA171" w14:textId="77777777" w:rsidR="00DE621D" w:rsidRPr="00041672" w:rsidRDefault="00DE621D" w:rsidP="00AA0F4B">
      <w:pPr>
        <w:pStyle w:val="BoxLightBlue-Heading3"/>
        <w:numPr>
          <w:ilvl w:val="0"/>
          <w:numId w:val="39"/>
        </w:numPr>
      </w:pPr>
      <w:bookmarkStart w:id="17" w:name="_Toc197420327"/>
      <w:r w:rsidRPr="00041672">
        <w:t>Is there a difference between the Deed and a Contract?</w:t>
      </w:r>
      <w:bookmarkEnd w:id="17"/>
    </w:p>
    <w:p w14:paraId="2EBA40DF" w14:textId="4290A7FB" w:rsidR="00DE621D" w:rsidRPr="00041672" w:rsidRDefault="00DE621D" w:rsidP="00AA0F4B">
      <w:pPr>
        <w:pStyle w:val="BodyText"/>
        <w:rPr>
          <w:rFonts w:eastAsia="Trebuchet MS"/>
        </w:rPr>
      </w:pPr>
      <w:r w:rsidRPr="00041672">
        <w:rPr>
          <w:rFonts w:eastAsia="Trebuchet MS"/>
        </w:rPr>
        <w:t xml:space="preserve">Yes. The Deed is an overarching legal document in which the Commonwealth and the Suppliers have </w:t>
      </w:r>
      <w:r w:rsidR="006C2ACE">
        <w:rPr>
          <w:rFonts w:eastAsia="Trebuchet MS"/>
        </w:rPr>
        <w:t xml:space="preserve">agreed to </w:t>
      </w:r>
      <w:r w:rsidRPr="00041672">
        <w:rPr>
          <w:rFonts w:eastAsia="Trebuchet MS"/>
        </w:rPr>
        <w:t>enter into an agreement in which the Commonwealth agrees that it seeks to have access to the supplies and services which the suppliers agree to offer - at certain prices - for a specified period</w:t>
      </w:r>
      <w:r w:rsidR="006C2ACE">
        <w:rPr>
          <w:rFonts w:eastAsia="Trebuchet MS"/>
        </w:rPr>
        <w:t xml:space="preserve"> (three years plus extensions)</w:t>
      </w:r>
      <w:r w:rsidRPr="00041672">
        <w:rPr>
          <w:rFonts w:eastAsia="Trebuchet MS"/>
        </w:rPr>
        <w:t>. Contracts are formed under the umbrella of the overarching Deed.</w:t>
      </w:r>
    </w:p>
    <w:p w14:paraId="3A57762A" w14:textId="0CE4AA1B" w:rsidR="00DE621D" w:rsidRPr="00041672" w:rsidRDefault="00DE621D">
      <w:pPr>
        <w:pStyle w:val="BodyText"/>
        <w:rPr>
          <w:rFonts w:eastAsia="Trebuchet MS"/>
        </w:rPr>
      </w:pPr>
      <w:r w:rsidRPr="00041672">
        <w:rPr>
          <w:rFonts w:eastAsia="Trebuchet MS"/>
        </w:rPr>
        <w:t xml:space="preserve">When NEMA or other Commonwealth </w:t>
      </w:r>
      <w:r w:rsidR="000A5D2A">
        <w:rPr>
          <w:rFonts w:eastAsia="Trebuchet MS"/>
        </w:rPr>
        <w:t>entit</w:t>
      </w:r>
      <w:r w:rsidRPr="00041672">
        <w:rPr>
          <w:rFonts w:eastAsia="Trebuchet MS"/>
        </w:rPr>
        <w:t>ies place a Purchase Order with a Supplier – that is the point at which a contract is formed. All of the terms and condition in the Deed apply to that Contract.</w:t>
      </w:r>
    </w:p>
    <w:p w14:paraId="485D0A37" w14:textId="53CFEE30" w:rsidR="00DE621D" w:rsidRPr="00041672" w:rsidRDefault="00DE621D">
      <w:pPr>
        <w:pStyle w:val="BodyText"/>
        <w:rPr>
          <w:rFonts w:eastAsia="Trebuchet MS"/>
        </w:rPr>
      </w:pPr>
      <w:r w:rsidRPr="00041672">
        <w:rPr>
          <w:rFonts w:eastAsia="Trebuchet MS"/>
        </w:rPr>
        <w:t xml:space="preserve">Where a state, territory or local government </w:t>
      </w:r>
      <w:r w:rsidR="00386EC4">
        <w:rPr>
          <w:rFonts w:eastAsia="Trebuchet MS"/>
        </w:rPr>
        <w:t>entity</w:t>
      </w:r>
      <w:r w:rsidR="00386EC4" w:rsidRPr="00041672">
        <w:rPr>
          <w:rFonts w:eastAsia="Trebuchet MS"/>
        </w:rPr>
        <w:t xml:space="preserve"> </w:t>
      </w:r>
      <w:r w:rsidRPr="00041672">
        <w:rPr>
          <w:rFonts w:eastAsia="Trebuchet MS"/>
        </w:rPr>
        <w:t xml:space="preserve">(Customer) places a Purchase Order with a Supplier, a Contract is also formed between that Customer and the Supplier. In this case, the Contract includes only certain terms of the Deed which do not relate to </w:t>
      </w:r>
      <w:r w:rsidR="006C2ACE">
        <w:rPr>
          <w:rFonts w:eastAsia="Trebuchet MS"/>
        </w:rPr>
        <w:t xml:space="preserve">some of the </w:t>
      </w:r>
      <w:r w:rsidRPr="00041672">
        <w:rPr>
          <w:rFonts w:eastAsia="Trebuchet MS"/>
        </w:rPr>
        <w:t>Commonwealth legislation and policies</w:t>
      </w:r>
      <w:r w:rsidR="006C2ACE">
        <w:rPr>
          <w:rFonts w:eastAsia="Trebuchet MS"/>
        </w:rPr>
        <w:t xml:space="preserve"> </w:t>
      </w:r>
      <w:r w:rsidR="00984F62">
        <w:rPr>
          <w:rFonts w:eastAsia="Trebuchet MS"/>
        </w:rPr>
        <w:t xml:space="preserve">listed and referenced </w:t>
      </w:r>
      <w:r w:rsidR="006C2ACE">
        <w:rPr>
          <w:rFonts w:eastAsia="Trebuchet MS"/>
        </w:rPr>
        <w:t>in the Deed</w:t>
      </w:r>
      <w:r w:rsidRPr="00041672">
        <w:rPr>
          <w:rFonts w:eastAsia="Trebuchet MS"/>
        </w:rPr>
        <w:t>, the relevant terms of supply (e.g. terms for the specific goods or services), the Statement of Work, the Purchase Order and documents incorporated by express reference as part of the Contract.</w:t>
      </w:r>
    </w:p>
    <w:p w14:paraId="345DBB78" w14:textId="77777777" w:rsidR="00DE621D" w:rsidRPr="00041672" w:rsidRDefault="00DE621D">
      <w:pPr>
        <w:pStyle w:val="BodyText"/>
        <w:rPr>
          <w:rFonts w:eastAsia="Trebuchet MS"/>
        </w:rPr>
      </w:pPr>
    </w:p>
    <w:p w14:paraId="105115F2" w14:textId="77777777" w:rsidR="00DE621D" w:rsidRPr="00041672" w:rsidRDefault="00DE621D" w:rsidP="00AA0F4B">
      <w:pPr>
        <w:pStyle w:val="BoxLightBlue-Heading3"/>
        <w:numPr>
          <w:ilvl w:val="0"/>
          <w:numId w:val="39"/>
        </w:numPr>
      </w:pPr>
      <w:bookmarkStart w:id="18" w:name="_Toc197420328"/>
      <w:r w:rsidRPr="00041672">
        <w:t>What if I need to procure goods and/or services urgently in response to a disaster?</w:t>
      </w:r>
      <w:bookmarkEnd w:id="18"/>
    </w:p>
    <w:p w14:paraId="11C3910D" w14:textId="3506B84D" w:rsidR="00DE621D" w:rsidRPr="00041672" w:rsidRDefault="00DE621D" w:rsidP="00AA0F4B">
      <w:pPr>
        <w:rPr>
          <w:rFonts w:eastAsia="Trebuchet MS"/>
        </w:rPr>
      </w:pPr>
      <w:r w:rsidRPr="00041672">
        <w:rPr>
          <w:rFonts w:eastAsia="Trebuchet MS"/>
        </w:rPr>
        <w:t>The Deed includes arrangements for an Emergency Order, which is an expedited order for goods and/or services where the Customer requires those supplies to meet its needs for an actual or potential emergency. Notwithstanding this, states and territories are encouraged to consider their own strategic procurement plans in advance of higher risk weather seasons.</w:t>
      </w:r>
    </w:p>
    <w:p w14:paraId="16A052AD" w14:textId="3F1A954C" w:rsidR="00DE621D" w:rsidRPr="00041672" w:rsidRDefault="00DE621D">
      <w:pPr>
        <w:rPr>
          <w:rFonts w:eastAsia="Trebuchet MS"/>
        </w:rPr>
      </w:pPr>
      <w:r w:rsidRPr="00041672">
        <w:rPr>
          <w:rFonts w:eastAsia="Trebuchet MS"/>
        </w:rPr>
        <w:t xml:space="preserve">The Emergency Order function presents some procurement risk as the contract is entered into without regard to price. Further, Emergency Orders are only effective where the goods sought are in stock. Many of the goods available on the Panel have long lead times and may not be in stock at the time of request. </w:t>
      </w:r>
      <w:r w:rsidR="00780FC4">
        <w:rPr>
          <w:rFonts w:eastAsia="Trebuchet MS"/>
        </w:rPr>
        <w:t>Neverth</w:t>
      </w:r>
      <w:r w:rsidR="008C1755">
        <w:rPr>
          <w:rFonts w:eastAsia="Trebuchet MS"/>
        </w:rPr>
        <w:t>e</w:t>
      </w:r>
      <w:r w:rsidR="00780FC4">
        <w:rPr>
          <w:rFonts w:eastAsia="Trebuchet MS"/>
        </w:rPr>
        <w:t>less,</w:t>
      </w:r>
      <w:r w:rsidRPr="00041672">
        <w:rPr>
          <w:rFonts w:eastAsia="Trebuchet MS"/>
        </w:rPr>
        <w:t xml:space="preserve"> single-use goods are generally held in numbers by Panel Suppliers. The Emergency Order function is most effective when seeking services such as </w:t>
      </w:r>
      <w:r w:rsidR="00C929A8">
        <w:rPr>
          <w:rFonts w:eastAsia="Trebuchet MS"/>
        </w:rPr>
        <w:t xml:space="preserve">skilled </w:t>
      </w:r>
      <w:r w:rsidRPr="00041672">
        <w:rPr>
          <w:rFonts w:eastAsia="Trebuchet MS"/>
        </w:rPr>
        <w:t>personnel to provide disaster or emergency relief and for the provision of road transport.</w:t>
      </w:r>
    </w:p>
    <w:p w14:paraId="1F907E1B" w14:textId="77777777" w:rsidR="00DE621D" w:rsidRPr="00041672" w:rsidRDefault="00DE621D">
      <w:pPr>
        <w:rPr>
          <w:rFonts w:eastAsia="Trebuchet MS"/>
        </w:rPr>
      </w:pPr>
    </w:p>
    <w:p w14:paraId="0542A1B0" w14:textId="77777777" w:rsidR="00DE621D" w:rsidRPr="00041672" w:rsidRDefault="00DE621D" w:rsidP="00D90546">
      <w:pPr>
        <w:pStyle w:val="BoxLightBlue-Heading3"/>
        <w:numPr>
          <w:ilvl w:val="0"/>
          <w:numId w:val="39"/>
        </w:numPr>
      </w:pPr>
      <w:bookmarkStart w:id="19" w:name="_Toc197420329"/>
      <w:r w:rsidRPr="00041672">
        <w:lastRenderedPageBreak/>
        <w:t>Is there a way to stop Customers from buying up all the stock of a particular product and not leaving any for others?</w:t>
      </w:r>
      <w:bookmarkEnd w:id="19"/>
    </w:p>
    <w:p w14:paraId="6841822D" w14:textId="5DA78D8B" w:rsidR="00DE621D" w:rsidRPr="00041672" w:rsidRDefault="00DE621D" w:rsidP="00D90546">
      <w:pPr>
        <w:rPr>
          <w:rFonts w:eastAsia="Trebuchet MS"/>
          <w:color w:val="000000"/>
        </w:rPr>
      </w:pPr>
      <w:r w:rsidRPr="00041672">
        <w:rPr>
          <w:rFonts w:eastAsia="Trebuchet MS"/>
          <w:color w:val="000000"/>
        </w:rPr>
        <w:t xml:space="preserve">In the event that the Australian Government activates </w:t>
      </w:r>
      <w:r w:rsidR="00221126">
        <w:rPr>
          <w:rFonts w:eastAsia="Trebuchet MS"/>
          <w:color w:val="000000"/>
        </w:rPr>
        <w:t>a</w:t>
      </w:r>
      <w:r w:rsidR="003C792A">
        <w:rPr>
          <w:rFonts w:eastAsia="Trebuchet MS"/>
          <w:color w:val="000000"/>
        </w:rPr>
        <w:t>n</w:t>
      </w:r>
      <w:r w:rsidR="00221126">
        <w:rPr>
          <w:rFonts w:eastAsia="Trebuchet MS"/>
          <w:color w:val="000000"/>
        </w:rPr>
        <w:t xml:space="preserve"> </w:t>
      </w:r>
      <w:hyperlink r:id="rId15" w:history="1">
        <w:r w:rsidRPr="00C929A8">
          <w:rPr>
            <w:rStyle w:val="Hyperlink"/>
            <w:rFonts w:asciiTheme="minorHAnsi" w:hAnsiTheme="minorHAnsi"/>
          </w:rPr>
          <w:t>Australian Government Disaster Response Plan (COMDISPLAN)</w:t>
        </w:r>
      </w:hyperlink>
      <w:r w:rsidR="00221126">
        <w:t xml:space="preserve"> under the </w:t>
      </w:r>
      <w:hyperlink r:id="rId16" w:history="1">
        <w:r w:rsidR="00221126" w:rsidRPr="00221126">
          <w:rPr>
            <w:rStyle w:val="Hyperlink"/>
            <w:rFonts w:asciiTheme="minorHAnsi" w:hAnsiTheme="minorHAnsi"/>
          </w:rPr>
          <w:t>Australian Government Crisis Management Plan (AGCMF)</w:t>
        </w:r>
      </w:hyperlink>
      <w:r w:rsidRPr="00041672">
        <w:t xml:space="preserve">, one or more categories under the Panel may be made temporarily unavailable to states and territories. </w:t>
      </w:r>
      <w:r w:rsidRPr="00041672">
        <w:rPr>
          <w:rFonts w:eastAsia="Trebuchet MS"/>
          <w:color w:val="000000"/>
        </w:rPr>
        <w:t>If this occurs, the NEMS Panel Manager will provide advice to all approved Customers who have signed onto the Panel.</w:t>
      </w:r>
    </w:p>
    <w:p w14:paraId="11C09AE1" w14:textId="77777777" w:rsidR="00DE621D" w:rsidRPr="00041672" w:rsidRDefault="00DE621D"/>
    <w:p w14:paraId="25025726" w14:textId="77777777" w:rsidR="00DE621D" w:rsidRPr="00041672" w:rsidRDefault="00DE621D" w:rsidP="00D90546">
      <w:pPr>
        <w:pStyle w:val="BoxLightBlue-Heading3"/>
        <w:numPr>
          <w:ilvl w:val="0"/>
          <w:numId w:val="39"/>
        </w:numPr>
      </w:pPr>
      <w:bookmarkStart w:id="20" w:name="_Toc197420330"/>
      <w:r w:rsidRPr="00041672">
        <w:t>Is the Panel closed to new Suppliers?</w:t>
      </w:r>
      <w:bookmarkEnd w:id="20"/>
    </w:p>
    <w:p w14:paraId="65D60320" w14:textId="79FD68E5" w:rsidR="00DE621D" w:rsidRPr="00041672" w:rsidRDefault="00DE621D" w:rsidP="00D90546">
      <w:pPr>
        <w:pStyle w:val="BodyText"/>
        <w:rPr>
          <w:rFonts w:eastAsia="Trebuchet MS"/>
        </w:rPr>
      </w:pPr>
      <w:r w:rsidRPr="00041672">
        <w:rPr>
          <w:rFonts w:eastAsia="Trebuchet MS"/>
        </w:rPr>
        <w:t xml:space="preserve">No. NEMA may add new Suppliers to the Panel under the </w:t>
      </w:r>
      <w:r w:rsidR="00B951F8">
        <w:rPr>
          <w:rFonts w:eastAsia="Trebuchet MS"/>
        </w:rPr>
        <w:t>o</w:t>
      </w:r>
      <w:r w:rsidRPr="00041672">
        <w:rPr>
          <w:rFonts w:eastAsia="Trebuchet MS"/>
        </w:rPr>
        <w:t>ften</w:t>
      </w:r>
      <w:r w:rsidR="003C792A">
        <w:rPr>
          <w:rFonts w:eastAsia="Trebuchet MS"/>
        </w:rPr>
        <w:t>-</w:t>
      </w:r>
      <w:r w:rsidR="00B951F8">
        <w:rPr>
          <w:rFonts w:eastAsia="Trebuchet MS"/>
        </w:rPr>
        <w:t>o</w:t>
      </w:r>
      <w:r w:rsidRPr="00041672">
        <w:rPr>
          <w:rFonts w:eastAsia="Trebuchet MS"/>
        </w:rPr>
        <w:t xml:space="preserve">pen principle. NEMA </w:t>
      </w:r>
      <w:r w:rsidR="00B951F8">
        <w:rPr>
          <w:rFonts w:eastAsia="Trebuchet MS"/>
        </w:rPr>
        <w:t>will</w:t>
      </w:r>
      <w:r w:rsidRPr="00041672">
        <w:rPr>
          <w:rFonts w:eastAsia="Trebuchet MS"/>
        </w:rPr>
        <w:t xml:space="preserve"> conduct an open approach the market to add new Suppliers at </w:t>
      </w:r>
      <w:r w:rsidR="000F4C3A">
        <w:rPr>
          <w:rFonts w:eastAsia="Trebuchet MS"/>
        </w:rPr>
        <w:t>its discretion</w:t>
      </w:r>
      <w:r w:rsidRPr="00041672">
        <w:rPr>
          <w:rFonts w:eastAsia="Trebuchet MS"/>
        </w:rPr>
        <w:t>. This can only be done by NEMA as the Panel owner and will be undertaken via an open market approach.</w:t>
      </w:r>
    </w:p>
    <w:p w14:paraId="5E42D6EA" w14:textId="77777777" w:rsidR="00DE621D" w:rsidRPr="00041672" w:rsidRDefault="00DE621D">
      <w:pPr>
        <w:pStyle w:val="BodyText"/>
        <w:rPr>
          <w:rFonts w:eastAsia="Trebuchet MS"/>
        </w:rPr>
      </w:pPr>
    </w:p>
    <w:p w14:paraId="453BA540" w14:textId="350FA0E3" w:rsidR="00DE621D" w:rsidRPr="00041672" w:rsidRDefault="008F27A6" w:rsidP="00D90546">
      <w:pPr>
        <w:pStyle w:val="BoxLightBlue-Heading3"/>
        <w:numPr>
          <w:ilvl w:val="0"/>
          <w:numId w:val="39"/>
        </w:numPr>
      </w:pPr>
      <w:bookmarkStart w:id="21" w:name="_Toc197420331"/>
      <w:r w:rsidRPr="00041672">
        <w:t>How were the</w:t>
      </w:r>
      <w:r>
        <w:t xml:space="preserve"> current</w:t>
      </w:r>
      <w:r w:rsidRPr="00041672">
        <w:t xml:space="preserve"> Panel categori</w:t>
      </w:r>
      <w:r>
        <w:t>es and subcategories decided on</w:t>
      </w:r>
      <w:r w:rsidRPr="00041672">
        <w:t>?</w:t>
      </w:r>
      <w:bookmarkEnd w:id="21"/>
    </w:p>
    <w:p w14:paraId="1EB14DF4" w14:textId="511C3C97" w:rsidR="008F27A6" w:rsidRPr="003448AA" w:rsidRDefault="008F27A6" w:rsidP="00D90546">
      <w:pPr>
        <w:pStyle w:val="BodyText"/>
        <w:rPr>
          <w:rFonts w:eastAsia="Trebuchet MS"/>
        </w:rPr>
      </w:pPr>
      <w:r w:rsidRPr="003448AA">
        <w:rPr>
          <w:rFonts w:eastAsia="Trebuchet MS"/>
        </w:rPr>
        <w:t xml:space="preserve">The Panel categories </w:t>
      </w:r>
      <w:r w:rsidR="004C6A5B">
        <w:rPr>
          <w:rFonts w:eastAsia="Trebuchet MS"/>
        </w:rPr>
        <w:t>a</w:t>
      </w:r>
      <w:r w:rsidRPr="003448AA">
        <w:rPr>
          <w:rFonts w:eastAsia="Trebuchet MS"/>
        </w:rPr>
        <w:t xml:space="preserve">re based on historical data for Requests </w:t>
      </w:r>
      <w:r w:rsidR="000F4C3A">
        <w:rPr>
          <w:rFonts w:eastAsia="Trebuchet MS"/>
        </w:rPr>
        <w:t>f</w:t>
      </w:r>
      <w:r w:rsidRPr="003448AA">
        <w:rPr>
          <w:rFonts w:eastAsia="Trebuchet MS"/>
        </w:rPr>
        <w:t xml:space="preserve">or Assistance (RFA) </w:t>
      </w:r>
      <w:r w:rsidR="000F4C3A">
        <w:rPr>
          <w:rFonts w:eastAsia="Trebuchet MS"/>
        </w:rPr>
        <w:t xml:space="preserve">which resulted in the provision of support from </w:t>
      </w:r>
      <w:r w:rsidRPr="003448AA">
        <w:rPr>
          <w:rFonts w:eastAsia="Trebuchet MS"/>
        </w:rPr>
        <w:t>the Australian Defence Force (ADF). These were compiled into categories that were feasible to have on a</w:t>
      </w:r>
      <w:r w:rsidR="005D1CCB">
        <w:rPr>
          <w:rFonts w:eastAsia="Trebuchet MS"/>
        </w:rPr>
        <w:t xml:space="preserve"> Panel. </w:t>
      </w:r>
      <w:r w:rsidR="000F4C3A">
        <w:rPr>
          <w:rFonts w:eastAsia="Trebuchet MS"/>
        </w:rPr>
        <w:t xml:space="preserve">NEMA also engaged with state and territory government representatives through a series of workshops in 2022 and 2023 before </w:t>
      </w:r>
      <w:r w:rsidRPr="003448AA">
        <w:rPr>
          <w:rFonts w:eastAsia="Trebuchet MS"/>
        </w:rPr>
        <w:t xml:space="preserve">deciding on the current list. </w:t>
      </w:r>
    </w:p>
    <w:p w14:paraId="0EE81665" w14:textId="77777777" w:rsidR="00DE621D" w:rsidRPr="00041672" w:rsidRDefault="00DE621D" w:rsidP="00D90546"/>
    <w:p w14:paraId="78AFCE05" w14:textId="339BE641" w:rsidR="00DE621D" w:rsidRPr="00041672" w:rsidRDefault="008F27A6" w:rsidP="00D90546">
      <w:pPr>
        <w:pStyle w:val="BoxLightBlue-Heading3"/>
        <w:numPr>
          <w:ilvl w:val="0"/>
          <w:numId w:val="39"/>
        </w:numPr>
      </w:pPr>
      <w:bookmarkStart w:id="22" w:name="_Toc197420332"/>
      <w:r w:rsidRPr="00041672">
        <w:t>Can new goods and services be added to the Panel?</w:t>
      </w:r>
      <w:bookmarkEnd w:id="22"/>
    </w:p>
    <w:p w14:paraId="38A35FE5" w14:textId="1C1FC130" w:rsidR="008F27A6" w:rsidRPr="00041672" w:rsidRDefault="008F27A6" w:rsidP="00D90546">
      <w:pPr>
        <w:pStyle w:val="BodyText"/>
        <w:rPr>
          <w:rFonts w:eastAsia="Trebuchet MS"/>
        </w:rPr>
      </w:pPr>
      <w:r w:rsidRPr="00041672">
        <w:rPr>
          <w:rFonts w:eastAsia="Trebuchet MS"/>
        </w:rPr>
        <w:t xml:space="preserve">Yes. NEMA </w:t>
      </w:r>
      <w:r>
        <w:rPr>
          <w:rFonts w:eastAsia="Trebuchet MS"/>
        </w:rPr>
        <w:t>may</w:t>
      </w:r>
      <w:r w:rsidRPr="00041672">
        <w:rPr>
          <w:rFonts w:eastAsia="Trebuchet MS"/>
        </w:rPr>
        <w:t xml:space="preserve"> add or remove categories for goods and services, and approach the market to add these new goods or services. This can only be done by NEMA as the Panel owner and will be undertaken via an open market approach</w:t>
      </w:r>
      <w:r w:rsidR="000F4C3A">
        <w:rPr>
          <w:rFonts w:eastAsia="Trebuchet MS"/>
        </w:rPr>
        <w:t xml:space="preserve"> </w:t>
      </w:r>
      <w:r w:rsidR="000F4C3A">
        <w:t xml:space="preserve">through </w:t>
      </w:r>
      <w:proofErr w:type="spellStart"/>
      <w:r w:rsidR="000F4C3A">
        <w:t>AusTender</w:t>
      </w:r>
      <w:proofErr w:type="spellEnd"/>
      <w:r w:rsidRPr="00041672">
        <w:rPr>
          <w:rFonts w:eastAsia="Trebuchet MS"/>
        </w:rPr>
        <w:t>.</w:t>
      </w:r>
    </w:p>
    <w:p w14:paraId="380CF69A" w14:textId="77777777" w:rsidR="00DE621D" w:rsidRPr="00041672" w:rsidRDefault="00DE621D">
      <w:pPr>
        <w:pStyle w:val="BodyText"/>
      </w:pPr>
    </w:p>
    <w:p w14:paraId="645D47D0" w14:textId="77777777" w:rsidR="00DE621D" w:rsidRPr="00041672" w:rsidRDefault="00DE621D" w:rsidP="00D90546">
      <w:pPr>
        <w:pStyle w:val="BoxLightBlue-Heading3"/>
        <w:numPr>
          <w:ilvl w:val="0"/>
          <w:numId w:val="39"/>
        </w:numPr>
      </w:pPr>
      <w:bookmarkStart w:id="23" w:name="_Toc197420333"/>
      <w:r w:rsidRPr="00041672">
        <w:t>Will the Panel reopen for Tender in the future?</w:t>
      </w:r>
      <w:bookmarkEnd w:id="23"/>
    </w:p>
    <w:p w14:paraId="6998D68B" w14:textId="5FECD977" w:rsidR="00DE621D" w:rsidRPr="00041672" w:rsidRDefault="003C792A" w:rsidP="00D90546">
      <w:r>
        <w:t>The Panel operates on an o</w:t>
      </w:r>
      <w:r w:rsidR="00DE621D" w:rsidRPr="00041672">
        <w:t>ften</w:t>
      </w:r>
      <w:r w:rsidR="00221126">
        <w:t>-</w:t>
      </w:r>
      <w:r>
        <w:t>o</w:t>
      </w:r>
      <w:r w:rsidR="00DE621D" w:rsidRPr="00041672">
        <w:t xml:space="preserve">pen basis which allows NEMA to add goods, services or categories to the Panel at </w:t>
      </w:r>
      <w:r w:rsidR="00C929A8">
        <w:t>i</w:t>
      </w:r>
      <w:r w:rsidR="00DE621D" w:rsidRPr="00041672">
        <w:t>t</w:t>
      </w:r>
      <w:r w:rsidR="00C929A8">
        <w:t>s</w:t>
      </w:r>
      <w:r w:rsidR="00DE621D" w:rsidRPr="00041672">
        <w:t xml:space="preserve"> discretion. It is likely that NEMA will undertake Refresh</w:t>
      </w:r>
      <w:r w:rsidR="00DF69DE">
        <w:t xml:space="preserve">es </w:t>
      </w:r>
      <w:r w:rsidR="008F27A6">
        <w:t xml:space="preserve">- </w:t>
      </w:r>
      <w:r w:rsidR="00DF69DE">
        <w:t xml:space="preserve">if required - </w:t>
      </w:r>
      <w:r w:rsidR="00DE621D" w:rsidRPr="00041672">
        <w:t>following the Higher Risk Weather Season</w:t>
      </w:r>
      <w:r w:rsidR="00DF69DE">
        <w:t>.</w:t>
      </w:r>
    </w:p>
    <w:p w14:paraId="276B867D" w14:textId="77777777" w:rsidR="00DE621D" w:rsidRPr="00041672" w:rsidRDefault="00DE621D"/>
    <w:p w14:paraId="631323C7" w14:textId="48ED7070" w:rsidR="00DE621D" w:rsidRPr="00041672" w:rsidRDefault="00DF69DE" w:rsidP="00D90546">
      <w:pPr>
        <w:pStyle w:val="BoxLightBlue-Heading3"/>
        <w:numPr>
          <w:ilvl w:val="0"/>
          <w:numId w:val="39"/>
        </w:numPr>
      </w:pPr>
      <w:bookmarkStart w:id="24" w:name="_Toc197420334"/>
      <w:r>
        <w:t>Will the Panel categories and subcategories change in future?</w:t>
      </w:r>
      <w:bookmarkEnd w:id="24"/>
      <w:r>
        <w:t xml:space="preserve"> </w:t>
      </w:r>
    </w:p>
    <w:p w14:paraId="37E08DA3" w14:textId="0E91F8DC" w:rsidR="00DF69DE" w:rsidRDefault="00DF69DE" w:rsidP="00D90546">
      <w:r w:rsidRPr="00041672">
        <w:t xml:space="preserve">As mentioned </w:t>
      </w:r>
      <w:r>
        <w:t>previously</w:t>
      </w:r>
      <w:r w:rsidRPr="00041672">
        <w:t>, the Panel operates on an often</w:t>
      </w:r>
      <w:r>
        <w:t>-</w:t>
      </w:r>
      <w:r w:rsidRPr="00041672">
        <w:t xml:space="preserve">open basis. Following </w:t>
      </w:r>
      <w:r>
        <w:t xml:space="preserve">a </w:t>
      </w:r>
      <w:r w:rsidR="000F4C3A" w:rsidRPr="00041672">
        <w:t>Higher Risk Weather Season</w:t>
      </w:r>
      <w:r w:rsidRPr="00041672">
        <w:t>, the Panel</w:t>
      </w:r>
      <w:r>
        <w:t>’s operation</w:t>
      </w:r>
      <w:r w:rsidRPr="00041672">
        <w:t xml:space="preserve"> will be assessed by NEMA to see if its </w:t>
      </w:r>
      <w:r w:rsidR="003448AA">
        <w:t>categories remain</w:t>
      </w:r>
      <w:r w:rsidRPr="00041672">
        <w:t xml:space="preserve"> fit</w:t>
      </w:r>
      <w:r>
        <w:t>-</w:t>
      </w:r>
      <w:r w:rsidRPr="00041672">
        <w:t>for</w:t>
      </w:r>
      <w:r>
        <w:t>-</w:t>
      </w:r>
      <w:r w:rsidRPr="00041672">
        <w:t>purpose</w:t>
      </w:r>
      <w:r w:rsidR="003448AA">
        <w:t>. I</w:t>
      </w:r>
      <w:r w:rsidRPr="00041672">
        <w:t xml:space="preserve">f the categories </w:t>
      </w:r>
      <w:r w:rsidR="003448AA">
        <w:t xml:space="preserve">require changes, the market will be approached via an open tender through </w:t>
      </w:r>
      <w:proofErr w:type="spellStart"/>
      <w:r w:rsidR="003448AA">
        <w:t>Aus</w:t>
      </w:r>
      <w:r w:rsidR="000F4C3A">
        <w:t>T</w:t>
      </w:r>
      <w:r w:rsidR="003448AA">
        <w:t>ender</w:t>
      </w:r>
      <w:proofErr w:type="spellEnd"/>
      <w:r w:rsidR="003448AA">
        <w:t>.</w:t>
      </w:r>
    </w:p>
    <w:p w14:paraId="59D4E00B" w14:textId="77777777" w:rsidR="00DE621D" w:rsidRPr="00041672" w:rsidRDefault="00DE621D"/>
    <w:p w14:paraId="04D9A8E8" w14:textId="77777777" w:rsidR="00DE621D" w:rsidRPr="00041672" w:rsidRDefault="00DE621D" w:rsidP="00D90546">
      <w:pPr>
        <w:pStyle w:val="BoxLightBlue-Heading3"/>
        <w:numPr>
          <w:ilvl w:val="0"/>
          <w:numId w:val="39"/>
        </w:numPr>
      </w:pPr>
      <w:bookmarkStart w:id="25" w:name="_Toc197420335"/>
      <w:r w:rsidRPr="00041672">
        <w:lastRenderedPageBreak/>
        <w:t>How can my business apply to become a Panel supplier?</w:t>
      </w:r>
      <w:bookmarkEnd w:id="25"/>
    </w:p>
    <w:p w14:paraId="0868FD19" w14:textId="20C7BF8E" w:rsidR="00221126" w:rsidRDefault="00DE621D" w:rsidP="00D90546">
      <w:r w:rsidRPr="00041672">
        <w:t xml:space="preserve">Please set up alerts on </w:t>
      </w:r>
      <w:proofErr w:type="spellStart"/>
      <w:r w:rsidRPr="00041672">
        <w:t>AusTender</w:t>
      </w:r>
      <w:proofErr w:type="spellEnd"/>
      <w:r w:rsidRPr="00041672">
        <w:t xml:space="preserve"> and monitor NEMA social media channels for announcements of when </w:t>
      </w:r>
      <w:r w:rsidR="00B951F8">
        <w:t>NEMA seeks additional suppliers or goods and services. NEMA does not accept unsolicited proposals for inclusion on the Panel.</w:t>
      </w:r>
    </w:p>
    <w:p w14:paraId="777FC12B" w14:textId="77777777" w:rsidR="00B951F8" w:rsidRDefault="00B951F8"/>
    <w:p w14:paraId="0E7E700E" w14:textId="3B5E79B8" w:rsidR="00221126" w:rsidRPr="00041672" w:rsidRDefault="00221126" w:rsidP="00D90546">
      <w:pPr>
        <w:pStyle w:val="BoxLightBlue-Heading3"/>
        <w:numPr>
          <w:ilvl w:val="0"/>
          <w:numId w:val="39"/>
        </w:numPr>
      </w:pPr>
      <w:bookmarkStart w:id="26" w:name="_Toc197420336"/>
      <w:r w:rsidRPr="00041672">
        <w:t xml:space="preserve">Who can I talk to if I have more questions about how the Panel operates or how my </w:t>
      </w:r>
      <w:r w:rsidR="000A5D2A">
        <w:t>entit</w:t>
      </w:r>
      <w:r w:rsidR="000A5D2A" w:rsidRPr="00041672">
        <w:t xml:space="preserve">y </w:t>
      </w:r>
      <w:r w:rsidRPr="00041672">
        <w:t>can become a Customer?</w:t>
      </w:r>
      <w:bookmarkEnd w:id="26"/>
    </w:p>
    <w:p w14:paraId="239D7692" w14:textId="77777777" w:rsidR="00221126" w:rsidRDefault="00221126" w:rsidP="00D90546">
      <w:pPr>
        <w:rPr>
          <w:rStyle w:val="Hyperlink"/>
          <w:rFonts w:asciiTheme="minorHAnsi" w:hAnsiTheme="minorHAnsi"/>
          <w:b/>
        </w:rPr>
      </w:pPr>
      <w:r w:rsidRPr="00041672">
        <w:rPr>
          <w:rFonts w:eastAsia="Trebuchet MS"/>
        </w:rPr>
        <w:t>The NEMS Panel Management team are here to assist you with any questions you might have. You can reach the NEMS Panel Management team via email at</w:t>
      </w:r>
      <w:r w:rsidRPr="00041672">
        <w:t xml:space="preserve"> </w:t>
      </w:r>
      <w:hyperlink r:id="rId17" w:history="1">
        <w:r w:rsidRPr="00041672">
          <w:rPr>
            <w:rStyle w:val="Hyperlink"/>
            <w:rFonts w:asciiTheme="minorHAnsi" w:hAnsiTheme="minorHAnsi"/>
          </w:rPr>
          <w:t>nemspaneloperations@nema.gov.au</w:t>
        </w:r>
      </w:hyperlink>
    </w:p>
    <w:p w14:paraId="629F7944" w14:textId="77777777" w:rsidR="00221126" w:rsidRDefault="00221126"/>
    <w:p w14:paraId="3D939931" w14:textId="6ADA7C54" w:rsidR="00684489" w:rsidRPr="00041672" w:rsidRDefault="00684489">
      <w:r>
        <w:t xml:space="preserve">Please click on the relevant links below to visit NEMA’s social media </w:t>
      </w:r>
    </w:p>
    <w:tbl>
      <w:tblPr>
        <w:tblW w:w="3640" w:type="dxa"/>
        <w:tblCellMar>
          <w:left w:w="0" w:type="dxa"/>
          <w:right w:w="0" w:type="dxa"/>
        </w:tblCellMar>
        <w:tblLook w:val="04A0" w:firstRow="1" w:lastRow="0" w:firstColumn="1" w:lastColumn="0" w:noHBand="0" w:noVBand="1"/>
      </w:tblPr>
      <w:tblGrid>
        <w:gridCol w:w="728"/>
        <w:gridCol w:w="728"/>
        <w:gridCol w:w="728"/>
        <w:gridCol w:w="728"/>
        <w:gridCol w:w="728"/>
      </w:tblGrid>
      <w:tr w:rsidR="00684489" w:rsidRPr="008F3F23" w14:paraId="16E74671" w14:textId="77777777" w:rsidTr="005260E9">
        <w:trPr>
          <w:trHeight w:val="826"/>
        </w:trPr>
        <w:tc>
          <w:tcPr>
            <w:tcW w:w="728" w:type="dxa"/>
            <w:noWrap/>
            <w:tcFitText/>
            <w:vAlign w:val="center"/>
            <w:hideMark/>
          </w:tcPr>
          <w:p w14:paraId="594A52D9" w14:textId="77777777" w:rsidR="00684489" w:rsidRPr="008F3F23" w:rsidRDefault="00684489">
            <w:pPr>
              <w:rPr>
                <w:rFonts w:eastAsia="Calibri"/>
              </w:rPr>
            </w:pPr>
            <w:r w:rsidRPr="005260E9">
              <w:rPr>
                <w:rFonts w:eastAsia="Calibri"/>
                <w:noProof/>
                <w:lang w:eastAsia="en-AU"/>
              </w:rPr>
              <w:drawing>
                <wp:inline distT="0" distB="0" distL="0" distR="0" wp14:anchorId="41861A0B" wp14:editId="50A1EC4A">
                  <wp:extent cx="243205" cy="243205"/>
                  <wp:effectExtent l="0" t="0" r="4445" b="4445"/>
                  <wp:docPr id="6" name="Picture 6" descr="Title: Web - Description: A white icon of the world globe which symbolises the internet on a blue background.">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itle: Web - Description: A white icon of the world globe which symbolises the internet on a blue background."/>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43205" cy="243205"/>
                          </a:xfrm>
                          <a:prstGeom prst="rect">
                            <a:avLst/>
                          </a:prstGeom>
                          <a:noFill/>
                          <a:ln>
                            <a:noFill/>
                          </a:ln>
                        </pic:spPr>
                      </pic:pic>
                    </a:graphicData>
                  </a:graphic>
                </wp:inline>
              </w:drawing>
            </w:r>
          </w:p>
        </w:tc>
        <w:tc>
          <w:tcPr>
            <w:tcW w:w="728" w:type="dxa"/>
            <w:noWrap/>
            <w:tcFitText/>
            <w:vAlign w:val="center"/>
            <w:hideMark/>
          </w:tcPr>
          <w:p w14:paraId="13593DA7" w14:textId="77777777" w:rsidR="00684489" w:rsidRPr="008F3F23" w:rsidRDefault="00684489">
            <w:pPr>
              <w:rPr>
                <w:rFonts w:eastAsia="Calibri"/>
              </w:rPr>
            </w:pPr>
            <w:r w:rsidRPr="008F3F23">
              <w:rPr>
                <w:rFonts w:eastAsia="Calibri"/>
                <w:noProof/>
                <w:lang w:eastAsia="en-AU"/>
              </w:rPr>
              <w:drawing>
                <wp:inline distT="0" distB="0" distL="0" distR="0" wp14:anchorId="6EF2B9FB" wp14:editId="70D5CFFC">
                  <wp:extent cx="243205" cy="243205"/>
                  <wp:effectExtent l="0" t="0" r="4445" b="4445"/>
                  <wp:docPr id="7" name="Picture 7" descr="Title: Facebook - Description: A white icon of the letter F which symbolises Facebook on a blue background.">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tle: Facebook - Description: A white icon of the letter F which symbolises Facebook on a blue background."/>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243205" cy="243205"/>
                          </a:xfrm>
                          <a:prstGeom prst="rect">
                            <a:avLst/>
                          </a:prstGeom>
                          <a:noFill/>
                          <a:ln>
                            <a:noFill/>
                          </a:ln>
                        </pic:spPr>
                      </pic:pic>
                    </a:graphicData>
                  </a:graphic>
                </wp:inline>
              </w:drawing>
            </w:r>
          </w:p>
        </w:tc>
        <w:tc>
          <w:tcPr>
            <w:tcW w:w="728" w:type="dxa"/>
            <w:noWrap/>
            <w:tcFitText/>
            <w:vAlign w:val="center"/>
            <w:hideMark/>
          </w:tcPr>
          <w:p w14:paraId="619EFBF1" w14:textId="77777777" w:rsidR="00684489" w:rsidRPr="008F3F23" w:rsidRDefault="00684489">
            <w:pPr>
              <w:rPr>
                <w:rFonts w:eastAsia="Calibri"/>
              </w:rPr>
            </w:pPr>
            <w:r w:rsidRPr="005260E9">
              <w:rPr>
                <w:rFonts w:eastAsia="Calibri"/>
                <w:noProof/>
                <w:lang w:eastAsia="en-AU"/>
              </w:rPr>
              <w:drawing>
                <wp:inline distT="0" distB="0" distL="0" distR="0" wp14:anchorId="5598F5D9" wp14:editId="681C770C">
                  <wp:extent cx="243205" cy="243205"/>
                  <wp:effectExtent l="0" t="0" r="4445" b="4445"/>
                  <wp:docPr id="8" name="Picture 8" descr="Title: LinkedIn - Description: A white icon of the letters I and N which symbolise LinkedIn on a blue background.">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LinkedIn - Description: A white icon of the letters I and N which symbolise LinkedIn on a blue background."/>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243205" cy="243205"/>
                          </a:xfrm>
                          <a:prstGeom prst="rect">
                            <a:avLst/>
                          </a:prstGeom>
                          <a:noFill/>
                          <a:ln>
                            <a:noFill/>
                          </a:ln>
                        </pic:spPr>
                      </pic:pic>
                    </a:graphicData>
                  </a:graphic>
                </wp:inline>
              </w:drawing>
            </w:r>
          </w:p>
        </w:tc>
        <w:tc>
          <w:tcPr>
            <w:tcW w:w="728" w:type="dxa"/>
            <w:noWrap/>
            <w:tcFitText/>
            <w:vAlign w:val="center"/>
            <w:hideMark/>
          </w:tcPr>
          <w:p w14:paraId="2B34494F" w14:textId="77777777" w:rsidR="00684489" w:rsidRPr="008F3F23" w:rsidRDefault="00684489">
            <w:pPr>
              <w:rPr>
                <w:rFonts w:eastAsia="Calibri"/>
              </w:rPr>
            </w:pPr>
            <w:r w:rsidRPr="008F3F23">
              <w:rPr>
                <w:rFonts w:eastAsia="Calibri"/>
                <w:noProof/>
                <w:lang w:eastAsia="en-AU"/>
              </w:rPr>
              <w:drawing>
                <wp:inline distT="0" distB="0" distL="0" distR="0" wp14:anchorId="270FF2CF" wp14:editId="29E2B4CF">
                  <wp:extent cx="243205" cy="243205"/>
                  <wp:effectExtent l="0" t="0" r="4445" b="4445"/>
                  <wp:docPr id="9" name="Picture 9" descr="Title: Instagram - Description: A white icon of a camera which symbolises Instagram on a blue background.">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itle: Instagram - Description: A white icon of a camera which symbolises Instagram on a blue background."/>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243205" cy="243205"/>
                          </a:xfrm>
                          <a:prstGeom prst="rect">
                            <a:avLst/>
                          </a:prstGeom>
                          <a:noFill/>
                          <a:ln>
                            <a:noFill/>
                          </a:ln>
                        </pic:spPr>
                      </pic:pic>
                    </a:graphicData>
                  </a:graphic>
                </wp:inline>
              </w:drawing>
            </w:r>
          </w:p>
        </w:tc>
        <w:tc>
          <w:tcPr>
            <w:tcW w:w="728" w:type="dxa"/>
            <w:noWrap/>
            <w:tcFitText/>
            <w:vAlign w:val="center"/>
            <w:hideMark/>
          </w:tcPr>
          <w:p w14:paraId="0FED1FBD" w14:textId="77777777" w:rsidR="00684489" w:rsidRPr="008F3F23" w:rsidRDefault="00684489">
            <w:pPr>
              <w:rPr>
                <w:rFonts w:eastAsia="Calibri"/>
              </w:rPr>
            </w:pPr>
            <w:r w:rsidRPr="008F3F23">
              <w:rPr>
                <w:rFonts w:eastAsia="Calibri"/>
                <w:noProof/>
                <w:lang w:eastAsia="en-AU"/>
              </w:rPr>
              <w:drawing>
                <wp:inline distT="0" distB="0" distL="0" distR="0" wp14:anchorId="793F3938" wp14:editId="09831940">
                  <wp:extent cx="243205" cy="243205"/>
                  <wp:effectExtent l="0" t="0" r="4445" b="4445"/>
                  <wp:docPr id="10" name="Picture 10" descr="Title: YouTube - Description: A white icon of a play button which symbolises Youtube on a blue background.">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itle: YouTube - Description: A white icon of a play button which symbolises Youtube on a blue background."/>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243205" cy="243205"/>
                          </a:xfrm>
                          <a:prstGeom prst="rect">
                            <a:avLst/>
                          </a:prstGeom>
                          <a:noFill/>
                          <a:ln>
                            <a:noFill/>
                          </a:ln>
                        </pic:spPr>
                      </pic:pic>
                    </a:graphicData>
                  </a:graphic>
                </wp:inline>
              </w:drawing>
            </w:r>
          </w:p>
        </w:tc>
      </w:tr>
    </w:tbl>
    <w:p w14:paraId="77D21DCC" w14:textId="77777777" w:rsidR="00693DA4" w:rsidRDefault="00693DA4" w:rsidP="00D90546">
      <w:pPr>
        <w:pStyle w:val="BodyText"/>
      </w:pPr>
    </w:p>
    <w:p w14:paraId="52CE0B0D" w14:textId="77777777" w:rsidR="00262433" w:rsidRPr="00DE621D" w:rsidRDefault="00262433" w:rsidP="00D90546"/>
    <w:sectPr w:rsidR="00262433" w:rsidRPr="00DE621D" w:rsidSect="0092398F">
      <w:headerReference w:type="default" r:id="rId33"/>
      <w:footerReference w:type="default" r:id="rId34"/>
      <w:pgSz w:w="11906" w:h="16838"/>
      <w:pgMar w:top="1701" w:right="1134" w:bottom="184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C3AE8" w14:textId="77777777" w:rsidR="00DE621D" w:rsidRDefault="00DE621D">
      <w:r>
        <w:separator/>
      </w:r>
    </w:p>
    <w:p w14:paraId="03DCC51B" w14:textId="77777777" w:rsidR="00DE621D" w:rsidRDefault="00DE621D"/>
  </w:endnote>
  <w:endnote w:type="continuationSeparator" w:id="0">
    <w:p w14:paraId="6B468999" w14:textId="77777777" w:rsidR="00DE621D" w:rsidRDefault="00DE621D">
      <w:r>
        <w:continuationSeparator/>
      </w:r>
    </w:p>
    <w:p w14:paraId="0C199CFC" w14:textId="77777777" w:rsidR="00DE621D" w:rsidRDefault="00DE62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567"/>
      <w:gridCol w:w="2975"/>
    </w:tblGrid>
    <w:tr w:rsidR="0092398F" w14:paraId="638FFD38" w14:textId="77777777" w:rsidTr="00D041F9">
      <w:trPr>
        <w:trHeight w:val="284"/>
      </w:trPr>
      <w:tc>
        <w:tcPr>
          <w:tcW w:w="6096" w:type="dxa"/>
        </w:tcPr>
        <w:p w14:paraId="7EDC3D7D" w14:textId="77777777" w:rsidR="0092398F" w:rsidRDefault="0092398F">
          <w:pPr>
            <w:pStyle w:val="Footer"/>
          </w:pPr>
          <w:r>
            <w:t>National Emergency Management Agency</w:t>
          </w:r>
        </w:p>
        <w:p w14:paraId="622FD613" w14:textId="36E812D8" w:rsidR="0092398F" w:rsidRDefault="00DC7823">
          <w:pPr>
            <w:pStyle w:val="Footer"/>
          </w:pPr>
          <w:fldSimple w:instr=" DATE   \* MERGEFORMAT ">
            <w:r w:rsidR="00624229">
              <w:rPr>
                <w:noProof/>
              </w:rPr>
              <w:t>6/05/2025</w:t>
            </w:r>
          </w:fldSimple>
          <w:r w:rsidR="0092398F">
            <w:rPr>
              <w:noProof/>
            </w:rPr>
            <w:t xml:space="preserve">  |  </w:t>
          </w:r>
          <w:r w:rsidR="00C35457">
            <w:t>NEMS Standing Offer Panel FAQs</w:t>
          </w:r>
        </w:p>
      </w:tc>
      <w:tc>
        <w:tcPr>
          <w:tcW w:w="567" w:type="dxa"/>
        </w:tcPr>
        <w:p w14:paraId="603485DF" w14:textId="77777777" w:rsidR="0092398F" w:rsidRDefault="0092398F">
          <w:pPr>
            <w:pStyle w:val="Footer"/>
          </w:pPr>
        </w:p>
      </w:tc>
      <w:tc>
        <w:tcPr>
          <w:tcW w:w="2975" w:type="dxa"/>
        </w:tcPr>
        <w:sdt>
          <w:sdtPr>
            <w:rPr>
              <w:rStyle w:val="CLASSIFICATIONChar"/>
            </w:rPr>
            <w:alias w:val="Classification"/>
            <w:tag w:val="Classification"/>
            <w:id w:val="-754598306"/>
            <w:placeholder>
              <w:docPart w:val="6EF79217B4C045119F87AC8ED8672F7C"/>
            </w:placeholder>
            <w:dropDownList>
              <w:listItem w:value="Choose an item."/>
              <w:listItem w:displayText="Official" w:value="Official"/>
              <w:listItem w:displayText="Official: Sensitive" w:value="Official: Sensitive"/>
              <w:listItem w:displayText="Protected" w:value="Protected"/>
              <w:listItem w:displayText="Secret" w:value="Secret"/>
              <w:listItem w:displayText="Top Secret and Code Worded" w:value="Top Secret and Code Worded"/>
            </w:dropDownList>
          </w:sdtPr>
          <w:sdtEndPr>
            <w:rPr>
              <w:rStyle w:val="HeaderChar"/>
              <w:b w:val="0"/>
              <w:caps w:val="0"/>
              <w:color w:val="auto"/>
            </w:rPr>
          </w:sdtEndPr>
          <w:sdtContent>
            <w:p w14:paraId="5A009639" w14:textId="77777777" w:rsidR="0092398F" w:rsidRPr="008F4E2F" w:rsidRDefault="00DE621D">
              <w:r>
                <w:rPr>
                  <w:rStyle w:val="CLASSIFICATIONChar"/>
                </w:rPr>
                <w:t>Official</w:t>
              </w:r>
            </w:p>
          </w:sdtContent>
        </w:sdt>
      </w:tc>
    </w:tr>
  </w:tbl>
  <w:p w14:paraId="25F2387E" w14:textId="696DC31F" w:rsidR="00631DF1" w:rsidRPr="008F4E2F" w:rsidRDefault="0092398F" w:rsidP="00AA0F4B">
    <w:pPr>
      <w:pStyle w:val="Footer"/>
    </w:pPr>
    <w:r>
      <w:fldChar w:fldCharType="begin"/>
    </w:r>
    <w:r>
      <w:instrText xml:space="preserve"> PAGE   \* MERGEFORMAT </w:instrText>
    </w:r>
    <w:r>
      <w:fldChar w:fldCharType="separate"/>
    </w:r>
    <w:r w:rsidR="00624229">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FDC3A" w14:textId="77777777" w:rsidR="00DE621D" w:rsidRDefault="00DE621D" w:rsidP="001E0447">
      <w:r>
        <w:separator/>
      </w:r>
    </w:p>
    <w:p w14:paraId="7C108717" w14:textId="77777777" w:rsidR="00DE621D" w:rsidRDefault="00DE621D"/>
  </w:footnote>
  <w:footnote w:type="continuationSeparator" w:id="0">
    <w:p w14:paraId="36CC4759" w14:textId="77777777" w:rsidR="00DE621D" w:rsidRDefault="00DE621D">
      <w:r>
        <w:continuationSeparator/>
      </w:r>
    </w:p>
    <w:p w14:paraId="55DA01B0" w14:textId="77777777" w:rsidR="00DE621D" w:rsidRDefault="00DE621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0"/>
      <w:gridCol w:w="2574"/>
      <w:gridCol w:w="2814"/>
    </w:tblGrid>
    <w:tr w:rsidR="00D86B99" w14:paraId="616F60ED" w14:textId="77777777" w:rsidTr="00D041F9">
      <w:tc>
        <w:tcPr>
          <w:tcW w:w="3966" w:type="dxa"/>
        </w:tcPr>
        <w:p w14:paraId="45ECF382" w14:textId="77777777" w:rsidR="00D86B99" w:rsidRDefault="00D86B99">
          <w:r>
            <w:rPr>
              <w:noProof/>
              <w:lang w:eastAsia="en-AU"/>
            </w:rPr>
            <w:drawing>
              <wp:inline distT="0" distB="0" distL="0" distR="0" wp14:anchorId="3C1E165C" wp14:editId="694C8B4E">
                <wp:extent cx="2376839" cy="426720"/>
                <wp:effectExtent l="0" t="0" r="4445" b="0"/>
                <wp:docPr id="1729461211" name="Picture 1729461211"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black background with a black squar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76839" cy="426720"/>
                        </a:xfrm>
                        <a:prstGeom prst="rect">
                          <a:avLst/>
                        </a:prstGeom>
                        <a:noFill/>
                      </pic:spPr>
                    </pic:pic>
                  </a:graphicData>
                </a:graphic>
              </wp:inline>
            </w:drawing>
          </w:r>
        </w:p>
      </w:tc>
      <w:tc>
        <w:tcPr>
          <w:tcW w:w="2748" w:type="dxa"/>
          <w:vAlign w:val="center"/>
        </w:tcPr>
        <w:p w14:paraId="2E469686" w14:textId="77777777" w:rsidR="00D86B99" w:rsidRDefault="00D86B99"/>
      </w:tc>
      <w:tc>
        <w:tcPr>
          <w:tcW w:w="2924" w:type="dxa"/>
          <w:vAlign w:val="center"/>
        </w:tcPr>
        <w:sdt>
          <w:sdtPr>
            <w:rPr>
              <w:rStyle w:val="CLASSIFICATIONChar"/>
            </w:rPr>
            <w:alias w:val="Classification"/>
            <w:tag w:val="Classification"/>
            <w:id w:val="602617268"/>
            <w:placeholder>
              <w:docPart w:val="ADE1B344499A4C7C8568F9FBD02037AC"/>
            </w:placeholder>
            <w:dropDownList>
              <w:listItem w:value="Choose an item."/>
              <w:listItem w:displayText="Official" w:value="Official"/>
              <w:listItem w:displayText="Official: Sensitive" w:value="Official: Sensitive"/>
              <w:listItem w:displayText="Protected" w:value="Protected"/>
              <w:listItem w:displayText="Secret" w:value="Secret"/>
              <w:listItem w:displayText="Top Secret and Code Worded" w:value="Top Secret and Code Worded"/>
            </w:dropDownList>
          </w:sdtPr>
          <w:sdtEndPr>
            <w:rPr>
              <w:rStyle w:val="HeaderChar"/>
              <w:b w:val="0"/>
              <w:caps w:val="0"/>
              <w:color w:val="auto"/>
            </w:rPr>
          </w:sdtEndPr>
          <w:sdtContent>
            <w:p w14:paraId="6509536A" w14:textId="77777777" w:rsidR="00D86B99" w:rsidRDefault="00DE621D">
              <w:pPr>
                <w:rPr>
                  <w:rStyle w:val="HeaderChar"/>
                </w:rPr>
              </w:pPr>
              <w:r>
                <w:rPr>
                  <w:rStyle w:val="CLASSIFICATIONChar"/>
                </w:rPr>
                <w:t>Official</w:t>
              </w:r>
            </w:p>
          </w:sdtContent>
        </w:sdt>
        <w:p w14:paraId="31D20750" w14:textId="77777777" w:rsidR="00D86B99" w:rsidRDefault="00D86B99"/>
      </w:tc>
    </w:tr>
  </w:tbl>
  <w:p w14:paraId="065595AC" w14:textId="4BBA9620" w:rsidR="00631DF1" w:rsidRPr="0092398F" w:rsidRDefault="00D86B99" w:rsidP="000A5D2A">
    <w:pPr>
      <w:ind w:left="0"/>
    </w:pPr>
    <w:r>
      <w:rPr>
        <w:noProof/>
        <w:lang w:eastAsia="en-AU"/>
      </w:rPr>
      <w:drawing>
        <wp:anchor distT="0" distB="0" distL="114300" distR="114300" simplePos="0" relativeHeight="251685888" behindDoc="1" locked="1" layoutInCell="1" allowOverlap="1" wp14:anchorId="38891EE8" wp14:editId="7F736F83">
          <wp:simplePos x="0" y="0"/>
          <wp:positionH relativeFrom="page">
            <wp:align>right</wp:align>
          </wp:positionH>
          <wp:positionV relativeFrom="page">
            <wp:align>top</wp:align>
          </wp:positionV>
          <wp:extent cx="2743835" cy="3880485"/>
          <wp:effectExtent l="0" t="0" r="0" b="0"/>
          <wp:wrapNone/>
          <wp:docPr id="928057826" name="Picture 928057826" descr="A black background with blu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black background with blue dot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a:off x="0" y="0"/>
                    <a:ext cx="2743835" cy="3880485"/>
                  </a:xfrm>
                  <a:prstGeom prst="rect">
                    <a:avLst/>
                  </a:prstGeom>
                  <a:noFill/>
                  <a:ln>
                    <a:noFill/>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678E590"/>
    <w:lvl w:ilvl="0">
      <w:start w:val="1"/>
      <w:numFmt w:val="decimal"/>
      <w:lvlText w:val="%1."/>
      <w:lvlJc w:val="left"/>
      <w:pPr>
        <w:tabs>
          <w:tab w:val="num" w:pos="2060"/>
        </w:tabs>
        <w:ind w:left="2060" w:hanging="360"/>
      </w:pPr>
    </w:lvl>
  </w:abstractNum>
  <w:abstractNum w:abstractNumId="1" w15:restartNumberingAfterBreak="0">
    <w:nsid w:val="FFFFFF7D"/>
    <w:multiLevelType w:val="singleLevel"/>
    <w:tmpl w:val="66CE43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B789C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63CA3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D0AFD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2852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A4DC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C80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58E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781E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75033"/>
    <w:multiLevelType w:val="hybridMultilevel"/>
    <w:tmpl w:val="C6DC8A2C"/>
    <w:lvl w:ilvl="0" w:tplc="458A1C2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014CCD"/>
    <w:multiLevelType w:val="hybridMultilevel"/>
    <w:tmpl w:val="D0E0AE74"/>
    <w:lvl w:ilvl="0" w:tplc="42CAA44A">
      <w:start w:val="1"/>
      <w:numFmt w:val="bullet"/>
      <w:pStyle w:val="BOXLight-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15:restartNumberingAfterBreak="0">
    <w:nsid w:val="119236F5"/>
    <w:multiLevelType w:val="hybridMultilevel"/>
    <w:tmpl w:val="C346F8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5" w15:restartNumberingAfterBreak="0">
    <w:nsid w:val="19F33BBA"/>
    <w:multiLevelType w:val="hybridMultilevel"/>
    <w:tmpl w:val="0812E2DE"/>
    <w:lvl w:ilvl="0" w:tplc="E1AE5D66">
      <w:start w:val="1"/>
      <w:numFmt w:val="decimal"/>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24DD75D9"/>
    <w:multiLevelType w:val="hybridMultilevel"/>
    <w:tmpl w:val="DF96115C"/>
    <w:lvl w:ilvl="0" w:tplc="50E248B0">
      <w:start w:val="5"/>
      <w:numFmt w:val="bullet"/>
      <w:lvlText w:val="-"/>
      <w:lvlJc w:val="left"/>
      <w:pPr>
        <w:ind w:left="770" w:hanging="360"/>
      </w:pPr>
      <w:rPr>
        <w:rFonts w:ascii="Arial" w:eastAsia="Trebuchet MS" w:hAnsi="Arial" w:cs="Aria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8" w15:restartNumberingAfterBreak="0">
    <w:nsid w:val="27854A54"/>
    <w:multiLevelType w:val="hybridMultilevel"/>
    <w:tmpl w:val="253E2E62"/>
    <w:lvl w:ilvl="0" w:tplc="B2AA9F56">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9" w15:restartNumberingAfterBreak="0">
    <w:nsid w:val="2E7336C3"/>
    <w:multiLevelType w:val="hybridMultilevel"/>
    <w:tmpl w:val="C346F864"/>
    <w:lvl w:ilvl="0" w:tplc="0C09000F">
      <w:start w:val="1"/>
      <w:numFmt w:val="decimal"/>
      <w:lvlText w:val="%1."/>
      <w:lvlJc w:val="left"/>
      <w:pPr>
        <w:ind w:left="78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96C7FF6"/>
    <w:multiLevelType w:val="hybridMultilevel"/>
    <w:tmpl w:val="4D4A750C"/>
    <w:lvl w:ilvl="0" w:tplc="D6643B58">
      <w:start w:val="1"/>
      <w:numFmt w:val="decimal"/>
      <w:pStyle w:val="BOXLight-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21" w15:restartNumberingAfterBreak="0">
    <w:nsid w:val="4E781EDD"/>
    <w:multiLevelType w:val="hybridMultilevel"/>
    <w:tmpl w:val="6B225E28"/>
    <w:lvl w:ilvl="0" w:tplc="1B58674C">
      <w:start w:val="1"/>
      <w:numFmt w:val="bullet"/>
      <w:lvlText w:val="–"/>
      <w:lvlJc w:val="left"/>
      <w:pPr>
        <w:ind w:left="851" w:hanging="284"/>
      </w:pPr>
      <w:rPr>
        <w:rFonts w:ascii="Arial Black" w:hAnsi="Arial Black"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FCE4C7B"/>
    <w:multiLevelType w:val="hybridMultilevel"/>
    <w:tmpl w:val="69427E68"/>
    <w:lvl w:ilvl="0" w:tplc="50E248B0">
      <w:start w:val="5"/>
      <w:numFmt w:val="bullet"/>
      <w:lvlText w:val="-"/>
      <w:lvlJc w:val="left"/>
      <w:pPr>
        <w:ind w:left="720" w:hanging="360"/>
      </w:pPr>
      <w:rPr>
        <w:rFonts w:ascii="Arial" w:eastAsia="Trebuchet M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1746C0"/>
    <w:multiLevelType w:val="hybridMultilevel"/>
    <w:tmpl w:val="53CC119E"/>
    <w:lvl w:ilvl="0" w:tplc="DDD01C48">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BF0286"/>
    <w:multiLevelType w:val="hybridMultilevel"/>
    <w:tmpl w:val="70C6C990"/>
    <w:lvl w:ilvl="0" w:tplc="56D0C196">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EE51B32"/>
    <w:multiLevelType w:val="hybridMultilevel"/>
    <w:tmpl w:val="F2CE71E2"/>
    <w:lvl w:ilvl="0" w:tplc="5E348A7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81170D5"/>
    <w:multiLevelType w:val="hybridMultilevel"/>
    <w:tmpl w:val="38E03EE6"/>
    <w:lvl w:ilvl="0" w:tplc="9C7CCF6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25"/>
  </w:num>
  <w:num w:numId="14">
    <w:abstractNumId w:val="18"/>
  </w:num>
  <w:num w:numId="15">
    <w:abstractNumId w:val="18"/>
    <w:lvlOverride w:ilvl="0">
      <w:startOverride w:val="1"/>
    </w:lvlOverride>
  </w:num>
  <w:num w:numId="16">
    <w:abstractNumId w:val="18"/>
    <w:lvlOverride w:ilvl="0">
      <w:startOverride w:val="1"/>
    </w:lvlOverride>
  </w:num>
  <w:num w:numId="17">
    <w:abstractNumId w:val="18"/>
    <w:lvlOverride w:ilvl="0">
      <w:startOverride w:val="1"/>
    </w:lvlOverride>
  </w:num>
  <w:num w:numId="18">
    <w:abstractNumId w:val="18"/>
    <w:lvlOverride w:ilvl="0">
      <w:startOverride w:val="1"/>
    </w:lvlOverride>
  </w:num>
  <w:num w:numId="19">
    <w:abstractNumId w:val="21"/>
  </w:num>
  <w:num w:numId="20">
    <w:abstractNumId w:val="21"/>
    <w:lvlOverride w:ilvl="0">
      <w:startOverride w:val="1"/>
    </w:lvlOverride>
  </w:num>
  <w:num w:numId="21">
    <w:abstractNumId w:val="26"/>
  </w:num>
  <w:num w:numId="22">
    <w:abstractNumId w:val="24"/>
  </w:num>
  <w:num w:numId="23">
    <w:abstractNumId w:val="11"/>
    <w:lvlOverride w:ilvl="0">
      <w:startOverride w:val="1"/>
    </w:lvlOverride>
  </w:num>
  <w:num w:numId="24">
    <w:abstractNumId w:val="26"/>
    <w:lvlOverride w:ilvl="0">
      <w:startOverride w:val="1"/>
    </w:lvlOverride>
  </w:num>
  <w:num w:numId="25">
    <w:abstractNumId w:val="24"/>
    <w:lvlOverride w:ilvl="0">
      <w:startOverride w:val="1"/>
    </w:lvlOverride>
  </w:num>
  <w:num w:numId="26">
    <w:abstractNumId w:val="24"/>
    <w:lvlOverride w:ilvl="0">
      <w:startOverride w:val="1"/>
    </w:lvlOverride>
  </w:num>
  <w:num w:numId="27">
    <w:abstractNumId w:val="15"/>
  </w:num>
  <w:num w:numId="28">
    <w:abstractNumId w:val="20"/>
  </w:num>
  <w:num w:numId="29">
    <w:abstractNumId w:val="14"/>
  </w:num>
  <w:num w:numId="30">
    <w:abstractNumId w:val="16"/>
  </w:num>
  <w:num w:numId="31">
    <w:abstractNumId w:val="12"/>
  </w:num>
  <w:num w:numId="32">
    <w:abstractNumId w:val="26"/>
    <w:lvlOverride w:ilvl="0">
      <w:startOverride w:val="1"/>
    </w:lvlOverride>
  </w:num>
  <w:num w:numId="33">
    <w:abstractNumId w:val="26"/>
    <w:lvlOverride w:ilvl="0">
      <w:startOverride w:val="1"/>
    </w:lvlOverride>
  </w:num>
  <w:num w:numId="34">
    <w:abstractNumId w:val="26"/>
    <w:lvlOverride w:ilvl="0">
      <w:startOverride w:val="1"/>
    </w:lvlOverride>
  </w:num>
  <w:num w:numId="35">
    <w:abstractNumId w:val="25"/>
    <w:lvlOverride w:ilvl="0">
      <w:startOverride w:val="1"/>
    </w:lvlOverride>
  </w:num>
  <w:num w:numId="36">
    <w:abstractNumId w:val="25"/>
    <w:lvlOverride w:ilvl="0">
      <w:startOverride w:val="1"/>
    </w:lvlOverride>
  </w:num>
  <w:num w:numId="37">
    <w:abstractNumId w:val="23"/>
  </w:num>
  <w:num w:numId="38">
    <w:abstractNumId w:val="18"/>
  </w:num>
  <w:num w:numId="39">
    <w:abstractNumId w:val="19"/>
  </w:num>
  <w:num w:numId="40">
    <w:abstractNumId w:val="22"/>
  </w:num>
  <w:num w:numId="41">
    <w:abstractNumId w:val="13"/>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AU"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US" w:vendorID="64" w:dllVersion="131078" w:nlCheck="1" w:checkStyle="1"/>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oNotShadeFormData/>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21D"/>
    <w:rsid w:val="00017A27"/>
    <w:rsid w:val="00027038"/>
    <w:rsid w:val="0003154E"/>
    <w:rsid w:val="00037513"/>
    <w:rsid w:val="00044A16"/>
    <w:rsid w:val="0006627F"/>
    <w:rsid w:val="000812C2"/>
    <w:rsid w:val="00081A29"/>
    <w:rsid w:val="00093824"/>
    <w:rsid w:val="000A5D2A"/>
    <w:rsid w:val="000B3417"/>
    <w:rsid w:val="000B689C"/>
    <w:rsid w:val="000B6A28"/>
    <w:rsid w:val="000C1667"/>
    <w:rsid w:val="000C2795"/>
    <w:rsid w:val="000C6EDA"/>
    <w:rsid w:val="000D749D"/>
    <w:rsid w:val="000E0082"/>
    <w:rsid w:val="000F4C3A"/>
    <w:rsid w:val="00117A77"/>
    <w:rsid w:val="001204DB"/>
    <w:rsid w:val="001611BF"/>
    <w:rsid w:val="00163044"/>
    <w:rsid w:val="001651C1"/>
    <w:rsid w:val="001954B4"/>
    <w:rsid w:val="001B2D56"/>
    <w:rsid w:val="001E0447"/>
    <w:rsid w:val="001E383F"/>
    <w:rsid w:val="001F02D3"/>
    <w:rsid w:val="001F4828"/>
    <w:rsid w:val="00203499"/>
    <w:rsid w:val="002043FC"/>
    <w:rsid w:val="00212443"/>
    <w:rsid w:val="00214EDA"/>
    <w:rsid w:val="00220DDA"/>
    <w:rsid w:val="00221126"/>
    <w:rsid w:val="00227DB5"/>
    <w:rsid w:val="002323DA"/>
    <w:rsid w:val="00253013"/>
    <w:rsid w:val="00262433"/>
    <w:rsid w:val="00266CCC"/>
    <w:rsid w:val="0027442C"/>
    <w:rsid w:val="00274D42"/>
    <w:rsid w:val="00285CAF"/>
    <w:rsid w:val="00290BC9"/>
    <w:rsid w:val="002A0ADB"/>
    <w:rsid w:val="002B661A"/>
    <w:rsid w:val="002C7A05"/>
    <w:rsid w:val="002D6B3D"/>
    <w:rsid w:val="002E5916"/>
    <w:rsid w:val="002F2F6C"/>
    <w:rsid w:val="00303C55"/>
    <w:rsid w:val="00311C2D"/>
    <w:rsid w:val="00323E37"/>
    <w:rsid w:val="003448AA"/>
    <w:rsid w:val="0034554F"/>
    <w:rsid w:val="00353E5E"/>
    <w:rsid w:val="00374D2A"/>
    <w:rsid w:val="00376FE6"/>
    <w:rsid w:val="00382C43"/>
    <w:rsid w:val="00385BD5"/>
    <w:rsid w:val="00386EC4"/>
    <w:rsid w:val="003C181D"/>
    <w:rsid w:val="003C792A"/>
    <w:rsid w:val="003D676D"/>
    <w:rsid w:val="003E583C"/>
    <w:rsid w:val="003F23E9"/>
    <w:rsid w:val="00414234"/>
    <w:rsid w:val="004216EB"/>
    <w:rsid w:val="00443F97"/>
    <w:rsid w:val="0044782F"/>
    <w:rsid w:val="004822CC"/>
    <w:rsid w:val="00490B90"/>
    <w:rsid w:val="00491C78"/>
    <w:rsid w:val="00496F54"/>
    <w:rsid w:val="004B25A6"/>
    <w:rsid w:val="004B2C90"/>
    <w:rsid w:val="004C04B1"/>
    <w:rsid w:val="004C08C4"/>
    <w:rsid w:val="004C17DE"/>
    <w:rsid w:val="004C6A5B"/>
    <w:rsid w:val="004E25CE"/>
    <w:rsid w:val="004F0F31"/>
    <w:rsid w:val="004F2B3F"/>
    <w:rsid w:val="004F4C4F"/>
    <w:rsid w:val="00507E39"/>
    <w:rsid w:val="0051068B"/>
    <w:rsid w:val="005226B9"/>
    <w:rsid w:val="005260E9"/>
    <w:rsid w:val="0052728A"/>
    <w:rsid w:val="00533C25"/>
    <w:rsid w:val="00546DA5"/>
    <w:rsid w:val="00553049"/>
    <w:rsid w:val="00561FB9"/>
    <w:rsid w:val="00567628"/>
    <w:rsid w:val="00591288"/>
    <w:rsid w:val="005917FD"/>
    <w:rsid w:val="005A4AA1"/>
    <w:rsid w:val="005B3358"/>
    <w:rsid w:val="005B477C"/>
    <w:rsid w:val="005C0F15"/>
    <w:rsid w:val="005C32C6"/>
    <w:rsid w:val="005C3C13"/>
    <w:rsid w:val="005D1CCB"/>
    <w:rsid w:val="005D4706"/>
    <w:rsid w:val="005F3BDD"/>
    <w:rsid w:val="0060647C"/>
    <w:rsid w:val="006111E3"/>
    <w:rsid w:val="006147EB"/>
    <w:rsid w:val="006200EB"/>
    <w:rsid w:val="00621EA3"/>
    <w:rsid w:val="00624229"/>
    <w:rsid w:val="00625F3F"/>
    <w:rsid w:val="006278A5"/>
    <w:rsid w:val="00631DF1"/>
    <w:rsid w:val="00640234"/>
    <w:rsid w:val="0064190B"/>
    <w:rsid w:val="006424B3"/>
    <w:rsid w:val="0064343A"/>
    <w:rsid w:val="006677F7"/>
    <w:rsid w:val="00681A31"/>
    <w:rsid w:val="00684489"/>
    <w:rsid w:val="00693DA4"/>
    <w:rsid w:val="006A008F"/>
    <w:rsid w:val="006A5AA6"/>
    <w:rsid w:val="006C2ACE"/>
    <w:rsid w:val="006D63B0"/>
    <w:rsid w:val="006E170D"/>
    <w:rsid w:val="006E698B"/>
    <w:rsid w:val="0071548B"/>
    <w:rsid w:val="007204A9"/>
    <w:rsid w:val="00744CE3"/>
    <w:rsid w:val="00756929"/>
    <w:rsid w:val="00767DBB"/>
    <w:rsid w:val="00774646"/>
    <w:rsid w:val="00780FC4"/>
    <w:rsid w:val="00781695"/>
    <w:rsid w:val="007A01B0"/>
    <w:rsid w:val="007A022C"/>
    <w:rsid w:val="007A02A7"/>
    <w:rsid w:val="007B449B"/>
    <w:rsid w:val="007C02EE"/>
    <w:rsid w:val="007C0935"/>
    <w:rsid w:val="007F4E93"/>
    <w:rsid w:val="008046D4"/>
    <w:rsid w:val="00833792"/>
    <w:rsid w:val="00852F35"/>
    <w:rsid w:val="00857363"/>
    <w:rsid w:val="00880485"/>
    <w:rsid w:val="00883248"/>
    <w:rsid w:val="00884A4C"/>
    <w:rsid w:val="0089116E"/>
    <w:rsid w:val="008A0614"/>
    <w:rsid w:val="008B44F5"/>
    <w:rsid w:val="008C1755"/>
    <w:rsid w:val="008C47A1"/>
    <w:rsid w:val="008C5928"/>
    <w:rsid w:val="008C738F"/>
    <w:rsid w:val="008D133D"/>
    <w:rsid w:val="008D6B9E"/>
    <w:rsid w:val="008E1024"/>
    <w:rsid w:val="008F27A6"/>
    <w:rsid w:val="008F4E2F"/>
    <w:rsid w:val="0090013A"/>
    <w:rsid w:val="009002E4"/>
    <w:rsid w:val="00904981"/>
    <w:rsid w:val="00913ED0"/>
    <w:rsid w:val="0092398F"/>
    <w:rsid w:val="00927650"/>
    <w:rsid w:val="009374AC"/>
    <w:rsid w:val="00942CB6"/>
    <w:rsid w:val="00942CE9"/>
    <w:rsid w:val="00952AE8"/>
    <w:rsid w:val="00954FF2"/>
    <w:rsid w:val="00962EE8"/>
    <w:rsid w:val="00976EE9"/>
    <w:rsid w:val="00984F62"/>
    <w:rsid w:val="009944DB"/>
    <w:rsid w:val="009A6D9C"/>
    <w:rsid w:val="009C60F6"/>
    <w:rsid w:val="009D6885"/>
    <w:rsid w:val="009E3F59"/>
    <w:rsid w:val="009F0889"/>
    <w:rsid w:val="009F3E78"/>
    <w:rsid w:val="009F4D9E"/>
    <w:rsid w:val="009F6A0F"/>
    <w:rsid w:val="00A008E6"/>
    <w:rsid w:val="00A04175"/>
    <w:rsid w:val="00A12C83"/>
    <w:rsid w:val="00A4320F"/>
    <w:rsid w:val="00A44183"/>
    <w:rsid w:val="00A50EA3"/>
    <w:rsid w:val="00A73C9C"/>
    <w:rsid w:val="00A918A7"/>
    <w:rsid w:val="00AA0F4B"/>
    <w:rsid w:val="00AA705F"/>
    <w:rsid w:val="00AB43A8"/>
    <w:rsid w:val="00AC2CDC"/>
    <w:rsid w:val="00AD0694"/>
    <w:rsid w:val="00AD7805"/>
    <w:rsid w:val="00AE5006"/>
    <w:rsid w:val="00AF00A4"/>
    <w:rsid w:val="00AF36BF"/>
    <w:rsid w:val="00AF6CA3"/>
    <w:rsid w:val="00B0317F"/>
    <w:rsid w:val="00B05C07"/>
    <w:rsid w:val="00B27C59"/>
    <w:rsid w:val="00B309F2"/>
    <w:rsid w:val="00B35ECF"/>
    <w:rsid w:val="00B36185"/>
    <w:rsid w:val="00B56736"/>
    <w:rsid w:val="00B6596F"/>
    <w:rsid w:val="00B92BEE"/>
    <w:rsid w:val="00B951F8"/>
    <w:rsid w:val="00BD171D"/>
    <w:rsid w:val="00BD48E2"/>
    <w:rsid w:val="00BD57F5"/>
    <w:rsid w:val="00BD6B97"/>
    <w:rsid w:val="00BE48A4"/>
    <w:rsid w:val="00BE56F0"/>
    <w:rsid w:val="00C12D35"/>
    <w:rsid w:val="00C21A6C"/>
    <w:rsid w:val="00C23BBB"/>
    <w:rsid w:val="00C35457"/>
    <w:rsid w:val="00C43E3C"/>
    <w:rsid w:val="00C47620"/>
    <w:rsid w:val="00C565AB"/>
    <w:rsid w:val="00C70947"/>
    <w:rsid w:val="00C929A8"/>
    <w:rsid w:val="00C939AD"/>
    <w:rsid w:val="00CC6110"/>
    <w:rsid w:val="00CC6756"/>
    <w:rsid w:val="00CD7110"/>
    <w:rsid w:val="00CF395B"/>
    <w:rsid w:val="00D03799"/>
    <w:rsid w:val="00D04E61"/>
    <w:rsid w:val="00D10635"/>
    <w:rsid w:val="00D1318A"/>
    <w:rsid w:val="00D440C3"/>
    <w:rsid w:val="00D525B8"/>
    <w:rsid w:val="00D53203"/>
    <w:rsid w:val="00D55E43"/>
    <w:rsid w:val="00D82350"/>
    <w:rsid w:val="00D86B99"/>
    <w:rsid w:val="00D90546"/>
    <w:rsid w:val="00D95BA4"/>
    <w:rsid w:val="00DA18A2"/>
    <w:rsid w:val="00DB0257"/>
    <w:rsid w:val="00DC7823"/>
    <w:rsid w:val="00DE457F"/>
    <w:rsid w:val="00DE621D"/>
    <w:rsid w:val="00DF2F8D"/>
    <w:rsid w:val="00DF69DE"/>
    <w:rsid w:val="00E00CF6"/>
    <w:rsid w:val="00E014BE"/>
    <w:rsid w:val="00E05FA4"/>
    <w:rsid w:val="00E224F4"/>
    <w:rsid w:val="00E2753F"/>
    <w:rsid w:val="00E60F95"/>
    <w:rsid w:val="00E84F06"/>
    <w:rsid w:val="00E92551"/>
    <w:rsid w:val="00E953C2"/>
    <w:rsid w:val="00EC4B44"/>
    <w:rsid w:val="00ED0697"/>
    <w:rsid w:val="00EE0972"/>
    <w:rsid w:val="00F03073"/>
    <w:rsid w:val="00F25679"/>
    <w:rsid w:val="00F3666A"/>
    <w:rsid w:val="00F42CD8"/>
    <w:rsid w:val="00F61C6B"/>
    <w:rsid w:val="00F85968"/>
    <w:rsid w:val="00F87234"/>
    <w:rsid w:val="00F87586"/>
    <w:rsid w:val="00F957C6"/>
    <w:rsid w:val="00FD20A5"/>
    <w:rsid w:val="00FD2C22"/>
    <w:rsid w:val="00FE2C7F"/>
    <w:rsid w:val="00FE52FF"/>
    <w:rsid w:val="00FF1C02"/>
    <w:rsid w:val="00FF1EED"/>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8F21FEA"/>
  <w14:discardImageEditingData/>
  <w15:chartTrackingRefBased/>
  <w15:docId w15:val="{6A1390F1-7EFA-4D5D-AC3E-2DC6D7452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0"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447"/>
    <w:pPr>
      <w:spacing w:before="120" w:after="120" w:line="264" w:lineRule="auto"/>
      <w:ind w:left="284"/>
    </w:pPr>
    <w:rPr>
      <w:rFonts w:cstheme="minorHAnsi"/>
      <w:sz w:val="20"/>
      <w:szCs w:val="20"/>
    </w:rPr>
  </w:style>
  <w:style w:type="paragraph" w:styleId="Heading1">
    <w:name w:val="heading 1"/>
    <w:basedOn w:val="Normal"/>
    <w:next w:val="Normal"/>
    <w:link w:val="Heading1Char"/>
    <w:qFormat/>
    <w:rsid w:val="00093824"/>
    <w:pPr>
      <w:keepNext/>
      <w:keepLines/>
      <w:spacing w:before="360" w:line="240" w:lineRule="auto"/>
      <w:outlineLvl w:val="0"/>
    </w:pPr>
    <w:rPr>
      <w:rFonts w:eastAsiaTheme="majorEastAsia" w:cstheme="majorBidi"/>
      <w:b/>
      <w:color w:val="003E5A" w:themeColor="text2"/>
      <w:sz w:val="44"/>
      <w:szCs w:val="40"/>
    </w:rPr>
  </w:style>
  <w:style w:type="paragraph" w:styleId="Heading2">
    <w:name w:val="heading 2"/>
    <w:basedOn w:val="Normal"/>
    <w:next w:val="Normal"/>
    <w:link w:val="Heading2Char"/>
    <w:qFormat/>
    <w:rsid w:val="00093824"/>
    <w:pPr>
      <w:keepNext/>
      <w:keepLines/>
      <w:spacing w:before="240" w:line="240" w:lineRule="auto"/>
      <w:outlineLvl w:val="1"/>
    </w:pPr>
    <w:rPr>
      <w:rFonts w:eastAsiaTheme="majorEastAsia" w:cstheme="majorBidi"/>
      <w:b/>
      <w:color w:val="00797A" w:themeColor="background2"/>
      <w:sz w:val="44"/>
      <w:szCs w:val="28"/>
    </w:rPr>
  </w:style>
  <w:style w:type="paragraph" w:styleId="Heading3">
    <w:name w:val="heading 3"/>
    <w:basedOn w:val="Heading4"/>
    <w:next w:val="Normal"/>
    <w:link w:val="Heading3Char"/>
    <w:qFormat/>
    <w:rsid w:val="00093824"/>
    <w:pPr>
      <w:outlineLvl w:val="2"/>
    </w:pPr>
    <w:rPr>
      <w:sz w:val="72"/>
      <w:szCs w:val="24"/>
    </w:rPr>
  </w:style>
  <w:style w:type="paragraph" w:styleId="Heading4">
    <w:name w:val="heading 4"/>
    <w:basedOn w:val="Normal"/>
    <w:next w:val="Normal"/>
    <w:link w:val="Heading4Char"/>
    <w:qFormat/>
    <w:rsid w:val="00093824"/>
    <w:pPr>
      <w:keepNext/>
      <w:keepLines/>
      <w:spacing w:before="240"/>
      <w:outlineLvl w:val="3"/>
    </w:pPr>
    <w:rPr>
      <w:rFonts w:eastAsiaTheme="majorEastAsia"/>
      <w:b/>
      <w:color w:val="003E5A" w:themeColor="text2"/>
      <w:sz w:val="32"/>
      <w:szCs w:val="22"/>
    </w:rPr>
  </w:style>
  <w:style w:type="paragraph" w:styleId="Heading5">
    <w:name w:val="heading 5"/>
    <w:basedOn w:val="Normal"/>
    <w:next w:val="Normal"/>
    <w:link w:val="Heading5Char"/>
    <w:unhideWhenUsed/>
    <w:rsid w:val="00093824"/>
    <w:pPr>
      <w:keepNext/>
      <w:keepLines/>
      <w:spacing w:before="240"/>
      <w:outlineLvl w:val="4"/>
    </w:pPr>
    <w:rPr>
      <w:rFonts w:eastAsiaTheme="majorEastAsia" w:cstheme="majorBidi"/>
      <w:b/>
      <w:iCs/>
      <w:color w:val="00797A" w:themeColor="background2"/>
      <w:sz w:val="32"/>
      <w:szCs w:val="22"/>
    </w:rPr>
  </w:style>
  <w:style w:type="paragraph" w:styleId="Heading6">
    <w:name w:val="heading 6"/>
    <w:basedOn w:val="Normal"/>
    <w:next w:val="Normal"/>
    <w:link w:val="Heading6Char"/>
    <w:unhideWhenUsed/>
    <w:rsid w:val="00093824"/>
    <w:pPr>
      <w:keepNext/>
      <w:keepLines/>
      <w:outlineLvl w:val="5"/>
    </w:pPr>
    <w:rPr>
      <w:rFonts w:eastAsiaTheme="majorEastAsia" w:cstheme="majorBidi"/>
      <w:b/>
      <w:color w:val="003E5A" w:themeColor="text2"/>
      <w:sz w:val="24"/>
    </w:rPr>
  </w:style>
  <w:style w:type="paragraph" w:styleId="Heading7">
    <w:name w:val="heading 7"/>
    <w:basedOn w:val="Normal"/>
    <w:next w:val="Normal"/>
    <w:link w:val="Heading7Char"/>
    <w:unhideWhenUsed/>
    <w:rsid w:val="00093824"/>
    <w:pPr>
      <w:keepNext/>
      <w:keepLines/>
      <w:outlineLvl w:val="6"/>
    </w:pPr>
    <w:rPr>
      <w:rFonts w:eastAsiaTheme="majorEastAsia" w:cstheme="majorBidi"/>
      <w:b/>
      <w:bCs/>
      <w:color w:val="00797A" w:themeColor="background2"/>
      <w:sz w:val="24"/>
    </w:rPr>
  </w:style>
  <w:style w:type="paragraph" w:styleId="Heading8">
    <w:name w:val="heading 8"/>
    <w:basedOn w:val="Normal"/>
    <w:next w:val="Normal"/>
    <w:link w:val="Heading8Char"/>
    <w:unhideWhenUsed/>
    <w:rsid w:val="00093824"/>
    <w:pPr>
      <w:keepNext/>
      <w:keepLines/>
      <w:outlineLvl w:val="7"/>
    </w:pPr>
    <w:rPr>
      <w:rFonts w:eastAsiaTheme="majorEastAsia" w:cstheme="majorBidi"/>
      <w:b/>
      <w:bCs/>
      <w:iCs/>
      <w:color w:val="003E5A" w:themeColor="text2"/>
    </w:rPr>
  </w:style>
  <w:style w:type="paragraph" w:styleId="Heading9">
    <w:name w:val="heading 9"/>
    <w:basedOn w:val="Normal"/>
    <w:next w:val="Normal"/>
    <w:link w:val="Heading9Char"/>
    <w:unhideWhenUsed/>
    <w:rsid w:val="00093824"/>
    <w:pPr>
      <w:keepNext/>
      <w:keepLines/>
      <w:outlineLvl w:val="8"/>
    </w:pPr>
    <w:rPr>
      <w:rFonts w:eastAsiaTheme="majorEastAsia" w:cstheme="majorBidi"/>
      <w:b/>
      <w:iCs/>
      <w:color w:val="00797A"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1C02"/>
    <w:rPr>
      <w:rFonts w:ascii="Arial" w:eastAsiaTheme="majorEastAsia" w:hAnsi="Arial" w:cstheme="majorBidi"/>
      <w:b/>
      <w:color w:val="003E5A" w:themeColor="text2"/>
      <w:sz w:val="44"/>
      <w:szCs w:val="40"/>
    </w:rPr>
  </w:style>
  <w:style w:type="paragraph" w:customStyle="1" w:styleId="Instructiontext">
    <w:name w:val="Instruction text"/>
    <w:basedOn w:val="Normal"/>
    <w:link w:val="InstructiontextChar"/>
    <w:uiPriority w:val="1"/>
    <w:qFormat/>
    <w:rsid w:val="009F3E78"/>
    <w:rPr>
      <w:i/>
      <w:iCs/>
      <w:color w:val="FF0000"/>
    </w:rPr>
  </w:style>
  <w:style w:type="paragraph" w:styleId="BodyText">
    <w:name w:val="Body Text"/>
    <w:basedOn w:val="Normal"/>
    <w:link w:val="BodyTextChar"/>
    <w:uiPriority w:val="99"/>
    <w:unhideWhenUsed/>
    <w:rsid w:val="00AB43A8"/>
  </w:style>
  <w:style w:type="character" w:customStyle="1" w:styleId="Heading2Char">
    <w:name w:val="Heading 2 Char"/>
    <w:basedOn w:val="DefaultParagraphFont"/>
    <w:link w:val="Heading2"/>
    <w:rsid w:val="00FF1C02"/>
    <w:rPr>
      <w:rFonts w:ascii="Arial" w:eastAsiaTheme="majorEastAsia" w:hAnsi="Arial" w:cstheme="majorBidi"/>
      <w:b/>
      <w:color w:val="00797A" w:themeColor="background2"/>
      <w:sz w:val="44"/>
      <w:szCs w:val="28"/>
    </w:rPr>
  </w:style>
  <w:style w:type="character" w:customStyle="1" w:styleId="Heading3Char">
    <w:name w:val="Heading 3 Char"/>
    <w:basedOn w:val="DefaultParagraphFont"/>
    <w:link w:val="Heading3"/>
    <w:rsid w:val="00FF1C02"/>
    <w:rPr>
      <w:rFonts w:ascii="Arial" w:eastAsiaTheme="majorEastAsia" w:hAnsi="Arial" w:cstheme="minorHAnsi"/>
      <w:b/>
      <w:color w:val="003E5A" w:themeColor="text2"/>
      <w:sz w:val="72"/>
      <w:szCs w:val="24"/>
    </w:rPr>
  </w:style>
  <w:style w:type="character" w:customStyle="1" w:styleId="Heading4Char">
    <w:name w:val="Heading 4 Char"/>
    <w:basedOn w:val="DefaultParagraphFont"/>
    <w:link w:val="Heading4"/>
    <w:rsid w:val="00FF1C02"/>
    <w:rPr>
      <w:rFonts w:ascii="Arial" w:eastAsiaTheme="majorEastAsia" w:hAnsi="Arial" w:cstheme="minorHAnsi"/>
      <w:b/>
      <w:color w:val="003E5A" w:themeColor="text2"/>
      <w:sz w:val="32"/>
      <w:szCs w:val="22"/>
    </w:rPr>
  </w:style>
  <w:style w:type="character" w:customStyle="1" w:styleId="Heading5Char">
    <w:name w:val="Heading 5 Char"/>
    <w:basedOn w:val="DefaultParagraphFont"/>
    <w:link w:val="Heading5"/>
    <w:rsid w:val="00FF1C02"/>
    <w:rPr>
      <w:rFonts w:ascii="Arial" w:eastAsiaTheme="majorEastAsia" w:hAnsi="Arial" w:cstheme="majorBidi"/>
      <w:b/>
      <w:iCs/>
      <w:color w:val="00797A" w:themeColor="background2"/>
      <w:sz w:val="32"/>
      <w:szCs w:val="22"/>
    </w:rPr>
  </w:style>
  <w:style w:type="character" w:customStyle="1" w:styleId="Heading6Char">
    <w:name w:val="Heading 6 Char"/>
    <w:basedOn w:val="DefaultParagraphFont"/>
    <w:link w:val="Heading6"/>
    <w:rsid w:val="00FF1C02"/>
    <w:rPr>
      <w:rFonts w:ascii="Arial" w:eastAsiaTheme="majorEastAsia" w:hAnsi="Arial" w:cstheme="majorBidi"/>
      <w:b/>
      <w:color w:val="003E5A" w:themeColor="text2"/>
      <w:sz w:val="24"/>
    </w:rPr>
  </w:style>
  <w:style w:type="character" w:customStyle="1" w:styleId="Heading7Char">
    <w:name w:val="Heading 7 Char"/>
    <w:basedOn w:val="DefaultParagraphFont"/>
    <w:link w:val="Heading7"/>
    <w:rsid w:val="00FF1C02"/>
    <w:rPr>
      <w:rFonts w:ascii="Arial" w:eastAsiaTheme="majorEastAsia" w:hAnsi="Arial" w:cstheme="majorBidi"/>
      <w:b/>
      <w:bCs/>
      <w:color w:val="00797A" w:themeColor="background2"/>
      <w:sz w:val="24"/>
    </w:rPr>
  </w:style>
  <w:style w:type="character" w:customStyle="1" w:styleId="Heading8Char">
    <w:name w:val="Heading 8 Char"/>
    <w:basedOn w:val="DefaultParagraphFont"/>
    <w:link w:val="Heading8"/>
    <w:rsid w:val="00FF1C02"/>
    <w:rPr>
      <w:rFonts w:ascii="Arial" w:eastAsiaTheme="majorEastAsia" w:hAnsi="Arial" w:cstheme="majorBidi"/>
      <w:b/>
      <w:bCs/>
      <w:iCs/>
      <w:color w:val="003E5A" w:themeColor="text2"/>
      <w:sz w:val="20"/>
      <w:szCs w:val="20"/>
    </w:rPr>
  </w:style>
  <w:style w:type="character" w:customStyle="1" w:styleId="Heading9Char">
    <w:name w:val="Heading 9 Char"/>
    <w:basedOn w:val="DefaultParagraphFont"/>
    <w:link w:val="Heading9"/>
    <w:rsid w:val="00FF1C02"/>
    <w:rPr>
      <w:rFonts w:ascii="Arial" w:eastAsiaTheme="majorEastAsia" w:hAnsi="Arial" w:cstheme="majorBidi"/>
      <w:b/>
      <w:iCs/>
      <w:color w:val="00797A" w:themeColor="background2"/>
      <w:sz w:val="20"/>
      <w:szCs w:val="20"/>
    </w:rPr>
  </w:style>
  <w:style w:type="character" w:customStyle="1" w:styleId="BodyTextChar">
    <w:name w:val="Body Text Char"/>
    <w:basedOn w:val="DefaultParagraphFont"/>
    <w:link w:val="BodyText"/>
    <w:uiPriority w:val="99"/>
    <w:rsid w:val="00AB43A8"/>
    <w:rPr>
      <w:rFonts w:ascii="Arial" w:hAnsi="Arial"/>
      <w:sz w:val="20"/>
    </w:rPr>
  </w:style>
  <w:style w:type="table" w:customStyle="1" w:styleId="NEMAStyleTable1">
    <w:name w:val="NEMA Style Table 1"/>
    <w:basedOn w:val="TableNormal"/>
    <w:uiPriority w:val="99"/>
    <w:rsid w:val="000812C2"/>
    <w:pPr>
      <w:spacing w:after="0" w:line="240" w:lineRule="auto"/>
    </w:pPr>
    <w:rPr>
      <w:rFonts w:ascii="Arial" w:hAnsi="Arial"/>
      <w:sz w:val="20"/>
    </w:rPr>
    <w:tblPr>
      <w:tblStyleRowBandSize w:val="1"/>
    </w:tblPr>
    <w:tcPr>
      <w:shd w:val="clear" w:color="auto" w:fill="auto"/>
    </w:tcPr>
    <w:tblStylePr w:type="firstRow">
      <w:rPr>
        <w:rFonts w:ascii="Arial" w:hAnsi="Arial"/>
        <w:b w:val="0"/>
        <w:color w:val="003E5A" w:themeColor="text2"/>
        <w:sz w:val="20"/>
      </w:rPr>
      <w:tblPr/>
      <w:tcPr>
        <w:shd w:val="clear" w:color="auto" w:fill="D1E3E4"/>
      </w:tcPr>
    </w:tblStylePr>
    <w:tblStylePr w:type="band1Horz">
      <w:rPr>
        <w:rFonts w:ascii="Arial" w:hAnsi="Arial"/>
        <w:sz w:val="20"/>
      </w:rPr>
    </w:tblStylePr>
    <w:tblStylePr w:type="band2Horz">
      <w:rPr>
        <w:rFonts w:ascii="Arial" w:hAnsi="Arial"/>
        <w:sz w:val="20"/>
      </w:rPr>
      <w:tblPr/>
      <w:tcPr>
        <w:shd w:val="clear" w:color="auto" w:fill="F3F8F8"/>
      </w:tcPr>
    </w:tblStylePr>
  </w:style>
  <w:style w:type="paragraph" w:customStyle="1" w:styleId="BodyTextBold">
    <w:name w:val="Body Text Bold"/>
    <w:basedOn w:val="Heading8"/>
    <w:link w:val="BodyTextBoldChar"/>
    <w:uiPriority w:val="1"/>
    <w:qFormat/>
    <w:rsid w:val="009D6885"/>
    <w:rPr>
      <w:color w:val="auto"/>
    </w:rPr>
  </w:style>
  <w:style w:type="paragraph" w:styleId="Caption">
    <w:name w:val="caption"/>
    <w:basedOn w:val="Normal"/>
    <w:next w:val="Normal"/>
    <w:uiPriority w:val="35"/>
    <w:semiHidden/>
    <w:unhideWhenUsed/>
    <w:qFormat/>
    <w:rsid w:val="00D525B8"/>
    <w:pPr>
      <w:spacing w:line="240" w:lineRule="auto"/>
    </w:pPr>
    <w:rPr>
      <w:b/>
      <w:bCs/>
      <w:smallCaps/>
      <w:color w:val="FFFFFF" w:themeColor="text1" w:themeTint="A6"/>
    </w:rPr>
  </w:style>
  <w:style w:type="character" w:styleId="Strong">
    <w:name w:val="Strong"/>
    <w:basedOn w:val="DefaultParagraphFont"/>
    <w:uiPriority w:val="22"/>
    <w:semiHidden/>
    <w:unhideWhenUsed/>
    <w:rsid w:val="00D525B8"/>
    <w:rPr>
      <w:b/>
      <w:bCs/>
    </w:rPr>
  </w:style>
  <w:style w:type="character" w:customStyle="1" w:styleId="UnresolvedMention">
    <w:name w:val="Unresolved Mention"/>
    <w:basedOn w:val="DefaultParagraphFont"/>
    <w:uiPriority w:val="99"/>
    <w:semiHidden/>
    <w:unhideWhenUsed/>
    <w:rsid w:val="008C5928"/>
    <w:rPr>
      <w:color w:val="605E5C"/>
      <w:shd w:val="clear" w:color="auto" w:fill="E1DFDD"/>
    </w:rPr>
  </w:style>
  <w:style w:type="paragraph" w:customStyle="1" w:styleId="BoxDark-Hyperlink">
    <w:name w:val="Box Dark - Hyperlink"/>
    <w:basedOn w:val="BoxDark-Text"/>
    <w:next w:val="BoxDark-Text"/>
    <w:link w:val="BoxDark-HyperlinkChar"/>
    <w:uiPriority w:val="7"/>
    <w:qFormat/>
    <w:rsid w:val="008C5928"/>
    <w:rPr>
      <w:color w:val="D1E3E4"/>
      <w:u w:val="single"/>
    </w:rPr>
  </w:style>
  <w:style w:type="character" w:customStyle="1" w:styleId="BOXLightBlue-TextChar">
    <w:name w:val="BOX Light Blue - Text Char"/>
    <w:basedOn w:val="DefaultParagraphFont"/>
    <w:link w:val="BOXLightBlue-Text"/>
    <w:uiPriority w:val="3"/>
    <w:rsid w:val="008C5928"/>
    <w:rPr>
      <w:rFonts w:ascii="Arial" w:hAnsi="Arial"/>
      <w:sz w:val="20"/>
      <w:shd w:val="clear" w:color="auto" w:fill="D1E3E4"/>
    </w:rPr>
  </w:style>
  <w:style w:type="character" w:styleId="SubtleEmphasis">
    <w:name w:val="Subtle Emphasis"/>
    <w:basedOn w:val="DefaultParagraphFont"/>
    <w:uiPriority w:val="19"/>
    <w:semiHidden/>
    <w:unhideWhenUsed/>
    <w:rsid w:val="00D525B8"/>
    <w:rPr>
      <w:i/>
      <w:iCs/>
    </w:rPr>
  </w:style>
  <w:style w:type="character" w:customStyle="1" w:styleId="BoxDark-TextChar">
    <w:name w:val="Box Dark - Text Char"/>
    <w:basedOn w:val="BOXLightBlue-TextChar"/>
    <w:link w:val="BoxDark-Text"/>
    <w:uiPriority w:val="7"/>
    <w:rsid w:val="009002E4"/>
    <w:rPr>
      <w:rFonts w:ascii="Arial" w:hAnsi="Arial"/>
      <w:color w:val="FFFFFF" w:themeColor="background1"/>
      <w:sz w:val="20"/>
      <w:shd w:val="clear" w:color="auto" w:fill="003E5A" w:themeFill="text2"/>
    </w:rPr>
  </w:style>
  <w:style w:type="table" w:customStyle="1" w:styleId="NEMAStyle2">
    <w:name w:val="NEMA Style 2"/>
    <w:basedOn w:val="TableNormal"/>
    <w:uiPriority w:val="99"/>
    <w:rsid w:val="00567628"/>
    <w:pPr>
      <w:spacing w:after="0" w:line="240" w:lineRule="auto"/>
    </w:pPr>
    <w:tblPr>
      <w:tblBorders>
        <w:top w:val="single" w:sz="2" w:space="0" w:color="D1E3E4"/>
        <w:left w:val="single" w:sz="2" w:space="0" w:color="D1E3E4"/>
        <w:bottom w:val="single" w:sz="2" w:space="0" w:color="D1E3E4"/>
        <w:right w:val="single" w:sz="2" w:space="0" w:color="D1E3E4"/>
        <w:insideH w:val="single" w:sz="4" w:space="0" w:color="D1E3E4"/>
      </w:tblBorders>
    </w:tblPr>
    <w:tblStylePr w:type="firstRow">
      <w:rPr>
        <w:rFonts w:ascii="Arial" w:hAnsi="Arial"/>
        <w:sz w:val="20"/>
      </w:rPr>
      <w:tblPr/>
      <w:tcPr>
        <w:shd w:val="clear" w:color="auto" w:fill="D1E3E4"/>
      </w:tcPr>
    </w:tblStylePr>
    <w:tblStylePr w:type="lastRow">
      <w:tblPr/>
      <w:tcPr>
        <w:tcBorders>
          <w:insideH w:val="nil"/>
        </w:tcBorders>
      </w:tcPr>
    </w:tblStylePr>
  </w:style>
  <w:style w:type="character" w:customStyle="1" w:styleId="BodyTextBoldChar">
    <w:name w:val="Body Text Bold Char"/>
    <w:basedOn w:val="Heading8Char"/>
    <w:link w:val="BodyTextBold"/>
    <w:uiPriority w:val="1"/>
    <w:rsid w:val="00FF1C02"/>
    <w:rPr>
      <w:rFonts w:ascii="Arial" w:eastAsiaTheme="majorEastAsia" w:hAnsi="Arial" w:cstheme="majorBidi"/>
      <w:b/>
      <w:bCs/>
      <w:iCs/>
      <w:color w:val="003E5A" w:themeColor="text2"/>
      <w:sz w:val="20"/>
      <w:szCs w:val="20"/>
    </w:rPr>
  </w:style>
  <w:style w:type="paragraph" w:customStyle="1" w:styleId="BodyTextCentred">
    <w:name w:val="Body Text Centred"/>
    <w:basedOn w:val="BodyText"/>
    <w:link w:val="BodyTextCentredChar"/>
    <w:uiPriority w:val="1"/>
    <w:qFormat/>
    <w:rsid w:val="001651C1"/>
    <w:pPr>
      <w:spacing w:line="240" w:lineRule="auto"/>
      <w:jc w:val="center"/>
    </w:pPr>
  </w:style>
  <w:style w:type="paragraph" w:styleId="Header">
    <w:name w:val="header"/>
    <w:basedOn w:val="Normal"/>
    <w:link w:val="HeaderChar"/>
    <w:uiPriority w:val="99"/>
    <w:unhideWhenUsed/>
    <w:rsid w:val="00EE0972"/>
    <w:pPr>
      <w:tabs>
        <w:tab w:val="center" w:pos="4513"/>
        <w:tab w:val="right" w:pos="9026"/>
      </w:tabs>
      <w:spacing w:after="0" w:line="240" w:lineRule="auto"/>
    </w:pPr>
    <w:rPr>
      <w:sz w:val="18"/>
    </w:rPr>
  </w:style>
  <w:style w:type="character" w:customStyle="1" w:styleId="HeaderChar">
    <w:name w:val="Header Char"/>
    <w:basedOn w:val="DefaultParagraphFont"/>
    <w:link w:val="Header"/>
    <w:uiPriority w:val="99"/>
    <w:rsid w:val="00EE0972"/>
    <w:rPr>
      <w:rFonts w:ascii="Arial" w:hAnsi="Arial"/>
      <w:sz w:val="18"/>
    </w:rPr>
  </w:style>
  <w:style w:type="paragraph" w:styleId="Footer">
    <w:name w:val="footer"/>
    <w:basedOn w:val="Normal"/>
    <w:link w:val="FooterChar"/>
    <w:uiPriority w:val="99"/>
    <w:unhideWhenUsed/>
    <w:rsid w:val="00EE097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EE0972"/>
    <w:rPr>
      <w:rFonts w:ascii="Arial" w:hAnsi="Arial"/>
      <w:sz w:val="18"/>
    </w:rPr>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uiPriority w:val="99"/>
    <w:unhideWhenUsed/>
    <w:rsid w:val="0052728A"/>
    <w:rPr>
      <w:b/>
      <w:caps/>
      <w:color w:val="FF0000"/>
      <w:sz w:val="18"/>
    </w:rPr>
  </w:style>
  <w:style w:type="paragraph" w:customStyle="1" w:styleId="BOXLight-Heading1">
    <w:name w:val="BOX Light - Heading 1"/>
    <w:basedOn w:val="Heading2"/>
    <w:next w:val="BOXLightBlue-Text"/>
    <w:link w:val="BOXLight-Heading1Char"/>
    <w:uiPriority w:val="6"/>
    <w:rsid w:val="00093824"/>
    <w:pPr>
      <w:pBdr>
        <w:top w:val="single" w:sz="48" w:space="1" w:color="D1E3E4"/>
        <w:left w:val="single" w:sz="48" w:space="4" w:color="D1E3E4"/>
        <w:bottom w:val="single" w:sz="48" w:space="1" w:color="D1E3E4"/>
        <w:right w:val="single" w:sz="48" w:space="4" w:color="D1E3E4"/>
      </w:pBdr>
      <w:shd w:val="clear" w:color="auto" w:fill="D1E3E4"/>
      <w:ind w:left="227" w:right="227"/>
    </w:pPr>
    <w:rPr>
      <w:color w:val="003E5A" w:themeColor="text2"/>
    </w:rPr>
  </w:style>
  <w:style w:type="character" w:customStyle="1" w:styleId="CLASSIFICATIONChar">
    <w:name w:val="CLASSIFICATION Char"/>
    <w:basedOn w:val="DefaultParagraphFont"/>
    <w:link w:val="CLASSIFICATION"/>
    <w:uiPriority w:val="99"/>
    <w:rsid w:val="0052728A"/>
    <w:rPr>
      <w:rFonts w:ascii="Arial" w:hAnsi="Arial"/>
      <w:b/>
      <w:caps/>
      <w:color w:val="FF0000"/>
      <w:sz w:val="18"/>
    </w:rPr>
  </w:style>
  <w:style w:type="paragraph" w:customStyle="1" w:styleId="BOXLightBlue-Text">
    <w:name w:val="BOX Light Blue - Text"/>
    <w:basedOn w:val="Normal"/>
    <w:link w:val="BOXLightBlue-TextChar"/>
    <w:uiPriority w:val="3"/>
    <w:qFormat/>
    <w:rsid w:val="00EE0972"/>
    <w:pPr>
      <w:pBdr>
        <w:top w:val="single" w:sz="48" w:space="1" w:color="D1E3E4"/>
        <w:left w:val="single" w:sz="48" w:space="4" w:color="D1E3E4"/>
        <w:bottom w:val="single" w:sz="48" w:space="1" w:color="D1E3E4"/>
        <w:right w:val="single" w:sz="48" w:space="4" w:color="D1E3E4"/>
      </w:pBdr>
      <w:shd w:val="clear" w:color="auto" w:fill="D1E3E4"/>
      <w:tabs>
        <w:tab w:val="left" w:pos="3300"/>
      </w:tabs>
      <w:ind w:left="227" w:right="227"/>
    </w:pPr>
  </w:style>
  <w:style w:type="paragraph" w:customStyle="1" w:styleId="BOXLight-BulletedList">
    <w:name w:val="BOX Light - Bulleted List"/>
    <w:basedOn w:val="BOXLightBlue-Text"/>
    <w:uiPriority w:val="5"/>
    <w:qFormat/>
    <w:rsid w:val="00BD171D"/>
    <w:pPr>
      <w:numPr>
        <w:numId w:val="1"/>
      </w:numPr>
      <w:ind w:left="511"/>
    </w:pPr>
  </w:style>
  <w:style w:type="table" w:styleId="TableGrid">
    <w:name w:val="Table Grid"/>
    <w:basedOn w:val="TableNormal"/>
    <w:uiPriority w:val="39"/>
    <w:rsid w:val="005F3BDD"/>
    <w:pPr>
      <w:spacing w:after="0" w:line="240" w:lineRule="auto"/>
    </w:pPr>
    <w:rPr>
      <w:rFonts w:ascii="Arial" w:hAnsi="Arial"/>
      <w:sz w:val="20"/>
    </w:rPr>
    <w:tblPr>
      <w:tblBorders>
        <w:top w:val="single" w:sz="2" w:space="0" w:color="00283A" w:themeColor="text2" w:themeShade="A6"/>
        <w:left w:val="single" w:sz="2" w:space="0" w:color="00283A" w:themeColor="text2" w:themeShade="A6"/>
        <w:bottom w:val="single" w:sz="2" w:space="0" w:color="00283A" w:themeColor="text2" w:themeShade="A6"/>
        <w:right w:val="single" w:sz="2" w:space="0" w:color="00283A" w:themeColor="text2" w:themeShade="A6"/>
        <w:insideH w:val="single" w:sz="2" w:space="0" w:color="00283A" w:themeColor="text2" w:themeShade="A6"/>
        <w:insideV w:val="single" w:sz="2" w:space="0" w:color="00283A" w:themeColor="text2" w:themeShade="A6"/>
      </w:tblBorders>
    </w:tblPr>
    <w:tcPr>
      <w:shd w:val="clear" w:color="auto" w:fill="auto"/>
    </w:tc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FFD25E" w:themeColor="accent1" w:themeTint="99"/>
        <w:left w:val="single" w:sz="4" w:space="0" w:color="FFD25E" w:themeColor="accent1" w:themeTint="99"/>
        <w:bottom w:val="single" w:sz="4" w:space="0" w:color="FFD25E" w:themeColor="accent1" w:themeTint="99"/>
        <w:right w:val="single" w:sz="4" w:space="0" w:color="FFD25E" w:themeColor="accent1" w:themeTint="99"/>
        <w:insideH w:val="single" w:sz="4" w:space="0" w:color="FFD25E" w:themeColor="accent1" w:themeTint="99"/>
      </w:tblBorders>
    </w:tblPr>
    <w:tblStylePr w:type="firstRow">
      <w:rPr>
        <w:b/>
        <w:bCs/>
        <w:color w:val="FFFFFF" w:themeColor="background1"/>
      </w:rPr>
      <w:tblPr/>
      <w:tcPr>
        <w:tcBorders>
          <w:top w:val="single" w:sz="4" w:space="0" w:color="F2AF00" w:themeColor="accent1"/>
          <w:left w:val="single" w:sz="4" w:space="0" w:color="F2AF00" w:themeColor="accent1"/>
          <w:bottom w:val="single" w:sz="4" w:space="0" w:color="F2AF00" w:themeColor="accent1"/>
          <w:right w:val="single" w:sz="4" w:space="0" w:color="F2AF00" w:themeColor="accent1"/>
          <w:insideH w:val="nil"/>
        </w:tcBorders>
        <w:shd w:val="clear" w:color="auto" w:fill="F2AF00" w:themeFill="accent1"/>
      </w:tcPr>
    </w:tblStylePr>
    <w:tblStylePr w:type="lastRow">
      <w:rPr>
        <w:b/>
        <w:bCs/>
      </w:rPr>
      <w:tblPr/>
      <w:tcPr>
        <w:tcBorders>
          <w:top w:val="double" w:sz="4" w:space="0" w:color="FFD25E" w:themeColor="accent1" w:themeTint="99"/>
        </w:tcBorders>
      </w:tcPr>
    </w:tblStylePr>
    <w:tblStylePr w:type="firstCol">
      <w:rPr>
        <w:b/>
        <w:bCs/>
      </w:rPr>
    </w:tblStylePr>
    <w:tblStylePr w:type="lastCol">
      <w:rPr>
        <w:b/>
        <w:bCs/>
      </w:rPr>
    </w:tblStylePr>
    <w:tblStylePr w:type="band1Vert">
      <w:tblPr/>
      <w:tcPr>
        <w:shd w:val="clear" w:color="auto" w:fill="FFF0C9" w:themeFill="accent1" w:themeFillTint="33"/>
      </w:tcPr>
    </w:tblStylePr>
    <w:tblStylePr w:type="band1Horz">
      <w:tblPr/>
      <w:tcPr>
        <w:shd w:val="clear" w:color="auto" w:fill="FFF0C9" w:themeFill="accent1" w:themeFillTint="33"/>
      </w:tcPr>
    </w:tblStylePr>
  </w:style>
  <w:style w:type="character" w:customStyle="1" w:styleId="BoxDark-HyperlinkChar">
    <w:name w:val="Box Dark - Hyperlink Char"/>
    <w:basedOn w:val="BoxDark-TextChar"/>
    <w:link w:val="BoxDark-Hyperlink"/>
    <w:uiPriority w:val="7"/>
    <w:rsid w:val="008C5928"/>
    <w:rPr>
      <w:rFonts w:ascii="Arial" w:hAnsi="Arial"/>
      <w:color w:val="D1E3E4"/>
      <w:sz w:val="20"/>
      <w:u w:val="single"/>
      <w:shd w:val="clear" w:color="auto" w:fill="003E5A" w:themeFill="text2"/>
    </w:rPr>
  </w:style>
  <w:style w:type="character" w:customStyle="1" w:styleId="InstructiontextChar">
    <w:name w:val="Instruction text Char"/>
    <w:basedOn w:val="DefaultParagraphFont"/>
    <w:link w:val="Instructiontext"/>
    <w:uiPriority w:val="1"/>
    <w:rsid w:val="00FF1C02"/>
    <w:rPr>
      <w:rFonts w:ascii="Arial" w:hAnsi="Arial"/>
      <w:i/>
      <w:iCs/>
      <w:color w:val="FF0000"/>
      <w:sz w:val="20"/>
    </w:rPr>
  </w:style>
  <w:style w:type="table" w:customStyle="1" w:styleId="NEMATableStyle3">
    <w:name w:val="NEMA Table Style 3"/>
    <w:basedOn w:val="TableNormal"/>
    <w:uiPriority w:val="99"/>
    <w:rsid w:val="00A4320F"/>
    <w:pPr>
      <w:spacing w:after="0" w:line="240" w:lineRule="auto"/>
    </w:pPr>
    <w:tblPr>
      <w:tblBorders>
        <w:top w:val="single" w:sz="4" w:space="0" w:color="003E5A" w:themeColor="text2"/>
        <w:left w:val="single" w:sz="4" w:space="0" w:color="003E5A" w:themeColor="text2"/>
        <w:bottom w:val="single" w:sz="4" w:space="0" w:color="003E5A" w:themeColor="text2"/>
        <w:right w:val="single" w:sz="4" w:space="0" w:color="003E5A" w:themeColor="text2"/>
        <w:insideH w:val="single" w:sz="4" w:space="0" w:color="003E5A" w:themeColor="text2"/>
        <w:insideV w:val="single" w:sz="4" w:space="0" w:color="003E5A" w:themeColor="text2"/>
      </w:tblBorders>
    </w:tblPr>
    <w:tcPr>
      <w:shd w:val="clear" w:color="auto" w:fill="auto"/>
      <w:vAlign w:val="center"/>
    </w:tcPr>
    <w:tblStylePr w:type="firstRow">
      <w:rPr>
        <w:rFonts w:ascii="Arial" w:hAnsi="Arial"/>
        <w:sz w:val="20"/>
      </w:rPr>
      <w:tblPr/>
      <w:tcPr>
        <w:shd w:val="clear" w:color="auto" w:fill="FFFFFF" w:themeFill="text1"/>
      </w:tcPr>
    </w:tblStylePr>
  </w:style>
  <w:style w:type="character" w:customStyle="1" w:styleId="BodyTextCentredChar">
    <w:name w:val="Body Text Centred Char"/>
    <w:basedOn w:val="BodyTextChar"/>
    <w:link w:val="BodyTextCentred"/>
    <w:uiPriority w:val="1"/>
    <w:rsid w:val="00FF1C02"/>
    <w:rPr>
      <w:rFonts w:ascii="Arial" w:hAnsi="Arial"/>
      <w:sz w:val="20"/>
    </w:rPr>
  </w:style>
  <w:style w:type="paragraph" w:customStyle="1" w:styleId="BOXLight-Heading2">
    <w:name w:val="BOX Light - Heading 2"/>
    <w:basedOn w:val="BOXLight-Heading1"/>
    <w:next w:val="BOXLightBlue-Text"/>
    <w:link w:val="BOXLight-Heading2Char"/>
    <w:uiPriority w:val="6"/>
    <w:rsid w:val="0052728A"/>
    <w:pPr>
      <w:outlineLvl w:val="2"/>
    </w:pPr>
    <w:rPr>
      <w:rFonts w:cstheme="minorHAnsi"/>
      <w:sz w:val="32"/>
      <w:szCs w:val="26"/>
    </w:rPr>
  </w:style>
  <w:style w:type="paragraph" w:customStyle="1" w:styleId="Heading8-Light">
    <w:name w:val="Heading 8 - Light"/>
    <w:basedOn w:val="Heading8"/>
    <w:link w:val="Heading8-LightChar"/>
    <w:qFormat/>
    <w:rsid w:val="00093824"/>
    <w:pPr>
      <w:spacing w:line="240" w:lineRule="auto"/>
    </w:pPr>
    <w:rPr>
      <w:color w:val="FFFFFF" w:themeColor="background1"/>
    </w:rPr>
  </w:style>
  <w:style w:type="paragraph" w:customStyle="1" w:styleId="BulletedList-Level1">
    <w:name w:val="Bulleted List - Level 1"/>
    <w:basedOn w:val="BodyText"/>
    <w:link w:val="BulletedList-Level1Char"/>
    <w:uiPriority w:val="1"/>
    <w:qFormat/>
    <w:rsid w:val="00FF1EED"/>
    <w:pPr>
      <w:numPr>
        <w:numId w:val="14"/>
      </w:numPr>
      <w:ind w:left="284" w:hanging="284"/>
    </w:pPr>
  </w:style>
  <w:style w:type="paragraph" w:customStyle="1" w:styleId="BulletedList-Level2">
    <w:name w:val="Bulleted List - Level 2"/>
    <w:basedOn w:val="BulletedList-Level1"/>
    <w:uiPriority w:val="1"/>
    <w:qFormat/>
    <w:rsid w:val="00BD171D"/>
    <w:pPr>
      <w:numPr>
        <w:numId w:val="30"/>
      </w:numPr>
    </w:pPr>
  </w:style>
  <w:style w:type="paragraph" w:customStyle="1" w:styleId="BulletedList-Level3">
    <w:name w:val="Bulleted List - Level 3"/>
    <w:basedOn w:val="Normal"/>
    <w:uiPriority w:val="1"/>
    <w:qFormat/>
    <w:rsid w:val="0052728A"/>
    <w:pPr>
      <w:numPr>
        <w:numId w:val="31"/>
      </w:numPr>
      <w:ind w:left="1135" w:hanging="284"/>
      <w:contextualSpacing/>
    </w:pPr>
  </w:style>
  <w:style w:type="paragraph" w:customStyle="1" w:styleId="NumberedList-Level1">
    <w:name w:val="Numbered List - Level 1"/>
    <w:basedOn w:val="BodyText"/>
    <w:link w:val="NumberedList-Level1Char"/>
    <w:uiPriority w:val="1"/>
    <w:qFormat/>
    <w:rsid w:val="00C565AB"/>
    <w:pPr>
      <w:numPr>
        <w:numId w:val="21"/>
      </w:numPr>
      <w:ind w:left="284" w:hanging="284"/>
    </w:pPr>
  </w:style>
  <w:style w:type="paragraph" w:customStyle="1" w:styleId="NumberedList-level2">
    <w:name w:val="Numbered List - level 2"/>
    <w:basedOn w:val="Normal"/>
    <w:link w:val="NumberedList-level2Char"/>
    <w:uiPriority w:val="1"/>
    <w:qFormat/>
    <w:rsid w:val="0052728A"/>
    <w:pPr>
      <w:numPr>
        <w:ilvl w:val="1"/>
        <w:numId w:val="21"/>
      </w:numPr>
      <w:contextualSpacing/>
    </w:pPr>
  </w:style>
  <w:style w:type="paragraph" w:customStyle="1" w:styleId="NumberedList-Level3">
    <w:name w:val="Numbered List - Level 3"/>
    <w:basedOn w:val="Normal"/>
    <w:link w:val="NumberedList-Level3Char"/>
    <w:uiPriority w:val="1"/>
    <w:qFormat/>
    <w:rsid w:val="0052728A"/>
    <w:pPr>
      <w:numPr>
        <w:ilvl w:val="2"/>
        <w:numId w:val="21"/>
      </w:numPr>
      <w:contextualSpacing/>
    </w:pPr>
  </w:style>
  <w:style w:type="paragraph" w:customStyle="1" w:styleId="BoxDark-Heading1">
    <w:name w:val="Box Dark - Heading 1"/>
    <w:basedOn w:val="BOXLight-Heading1"/>
    <w:uiPriority w:val="9"/>
    <w:rsid w:val="009002E4"/>
    <w:pPr>
      <w:pBdr>
        <w:top w:val="single" w:sz="48" w:space="3" w:color="003E5A" w:themeColor="text2"/>
        <w:left w:val="single" w:sz="48" w:space="4" w:color="003E5A" w:themeColor="text2"/>
        <w:bottom w:val="single" w:sz="48" w:space="3" w:color="003E5A" w:themeColor="text2"/>
        <w:right w:val="single" w:sz="48" w:space="4" w:color="003E5A" w:themeColor="text2"/>
      </w:pBdr>
      <w:shd w:val="clear" w:color="auto" w:fill="003E5A" w:themeFill="text2"/>
    </w:pPr>
    <w:rPr>
      <w:color w:val="FFFFFF" w:themeColor="background1"/>
    </w:rPr>
  </w:style>
  <w:style w:type="character" w:customStyle="1" w:styleId="NumberedList-Level1Char">
    <w:name w:val="Numbered List - Level 1 Char"/>
    <w:basedOn w:val="BodyTextChar"/>
    <w:link w:val="NumberedList-Level1"/>
    <w:uiPriority w:val="1"/>
    <w:rsid w:val="006111E3"/>
    <w:rPr>
      <w:rFonts w:ascii="Arial" w:hAnsi="Arial"/>
      <w:sz w:val="20"/>
    </w:rPr>
  </w:style>
  <w:style w:type="character" w:customStyle="1" w:styleId="Heading8-LightChar">
    <w:name w:val="Heading 8 - Light Char"/>
    <w:basedOn w:val="Heading6Char"/>
    <w:link w:val="Heading8-Light"/>
    <w:rsid w:val="00093824"/>
    <w:rPr>
      <w:rFonts w:ascii="Arial" w:eastAsiaTheme="majorEastAsia" w:hAnsi="Arial" w:cstheme="majorBidi"/>
      <w:b/>
      <w:bCs/>
      <w:iCs/>
      <w:color w:val="FFFFFF" w:themeColor="background1"/>
      <w:sz w:val="20"/>
      <w:szCs w:val="20"/>
    </w:rPr>
  </w:style>
  <w:style w:type="character" w:customStyle="1" w:styleId="BulletedList-Level1Char">
    <w:name w:val="Bulleted List - Level 1 Char"/>
    <w:basedOn w:val="BodyTextChar"/>
    <w:link w:val="BulletedList-Level1"/>
    <w:uiPriority w:val="1"/>
    <w:rsid w:val="00253013"/>
    <w:rPr>
      <w:rFonts w:ascii="Arial" w:hAnsi="Arial"/>
      <w:sz w:val="20"/>
    </w:rPr>
  </w:style>
  <w:style w:type="character" w:styleId="Hyperlink">
    <w:name w:val="Hyperlink"/>
    <w:basedOn w:val="DefaultParagraphFont"/>
    <w:uiPriority w:val="99"/>
    <w:unhideWhenUsed/>
    <w:rsid w:val="00EE0972"/>
    <w:rPr>
      <w:rFonts w:ascii="Arial" w:hAnsi="Arial"/>
      <w:color w:val="0563C1" w:themeColor="hyperlink"/>
      <w:sz w:val="20"/>
      <w:u w:val="single"/>
    </w:rPr>
  </w:style>
  <w:style w:type="paragraph" w:customStyle="1" w:styleId="BoxDark-Heading2">
    <w:name w:val="Box Dark - Heading 2"/>
    <w:basedOn w:val="BOXLight-Heading2"/>
    <w:next w:val="BOXLight-Heading2"/>
    <w:uiPriority w:val="9"/>
    <w:rsid w:val="009002E4"/>
    <w:pPr>
      <w:pBdr>
        <w:top w:val="single" w:sz="48" w:space="3" w:color="003E5A" w:themeColor="text2"/>
        <w:left w:val="single" w:sz="48" w:space="4" w:color="003E5A" w:themeColor="text2"/>
        <w:bottom w:val="single" w:sz="48" w:space="3" w:color="003E5A" w:themeColor="text2"/>
        <w:right w:val="single" w:sz="48" w:space="4" w:color="003E5A" w:themeColor="text2"/>
      </w:pBdr>
      <w:shd w:val="clear" w:color="auto" w:fill="003E5A" w:themeFill="text2"/>
    </w:pPr>
    <w:rPr>
      <w:color w:val="FFFFFF" w:themeColor="background1"/>
    </w:rPr>
  </w:style>
  <w:style w:type="paragraph" w:customStyle="1" w:styleId="BoxDark-Text">
    <w:name w:val="Box Dark - Text"/>
    <w:basedOn w:val="BOXLightBlue-Text"/>
    <w:link w:val="BoxDark-TextChar"/>
    <w:uiPriority w:val="7"/>
    <w:rsid w:val="009002E4"/>
    <w:pPr>
      <w:pBdr>
        <w:top w:val="single" w:sz="48" w:space="3" w:color="003E5A" w:themeColor="text2"/>
        <w:left w:val="single" w:sz="48" w:space="4" w:color="003E5A" w:themeColor="text2"/>
        <w:bottom w:val="single" w:sz="48" w:space="3" w:color="003E5A" w:themeColor="text2"/>
        <w:right w:val="single" w:sz="48" w:space="4" w:color="003E5A" w:themeColor="text2"/>
      </w:pBdr>
      <w:shd w:val="clear" w:color="auto" w:fill="003E5A" w:themeFill="text2"/>
    </w:pPr>
    <w:rPr>
      <w:color w:val="FFFFFF" w:themeColor="background1"/>
    </w:rPr>
  </w:style>
  <w:style w:type="paragraph" w:customStyle="1" w:styleId="BoxDark-BulletedList">
    <w:name w:val="Box Dark - Bulleted List"/>
    <w:basedOn w:val="BOXLight-BulletedList"/>
    <w:uiPriority w:val="8"/>
    <w:rsid w:val="009002E4"/>
    <w:pPr>
      <w:pBdr>
        <w:top w:val="single" w:sz="48" w:space="3" w:color="003E5A" w:themeColor="text2"/>
        <w:left w:val="single" w:sz="48" w:space="4" w:color="003E5A" w:themeColor="text2"/>
        <w:bottom w:val="single" w:sz="48" w:space="3" w:color="003E5A" w:themeColor="text2"/>
        <w:right w:val="single" w:sz="48" w:space="4" w:color="003E5A" w:themeColor="text2"/>
      </w:pBdr>
      <w:shd w:val="clear" w:color="auto" w:fill="003E5A" w:themeFill="text2"/>
    </w:pPr>
    <w:rPr>
      <w:color w:val="FFFFFF" w:themeColor="background1"/>
    </w:rPr>
  </w:style>
  <w:style w:type="paragraph" w:customStyle="1" w:styleId="BOXLight-NumberedList">
    <w:name w:val="BOX Light - Numbered List"/>
    <w:basedOn w:val="BOXLightBlue-Text"/>
    <w:uiPriority w:val="5"/>
    <w:qFormat/>
    <w:rsid w:val="00BD171D"/>
    <w:pPr>
      <w:numPr>
        <w:numId w:val="28"/>
      </w:numPr>
      <w:ind w:left="584" w:hanging="357"/>
    </w:pPr>
  </w:style>
  <w:style w:type="paragraph" w:customStyle="1" w:styleId="BoxDark-NumberedList">
    <w:name w:val="Box Dark - Numbered List"/>
    <w:basedOn w:val="BOXLight-NumberedList"/>
    <w:uiPriority w:val="8"/>
    <w:rsid w:val="009002E4"/>
    <w:pPr>
      <w:numPr>
        <w:numId w:val="29"/>
      </w:numPr>
      <w:pBdr>
        <w:top w:val="single" w:sz="48" w:space="3" w:color="003E5A" w:themeColor="text2"/>
        <w:left w:val="single" w:sz="48" w:space="4" w:color="003E5A" w:themeColor="text2"/>
        <w:bottom w:val="single" w:sz="48" w:space="3" w:color="003E5A" w:themeColor="text2"/>
        <w:right w:val="single" w:sz="48" w:space="4" w:color="003E5A" w:themeColor="text2"/>
      </w:pBdr>
      <w:shd w:val="clear" w:color="auto" w:fill="003E5A" w:themeFill="text2"/>
      <w:ind w:left="584" w:hanging="357"/>
    </w:pPr>
    <w:rPr>
      <w:color w:val="FFFFFF" w:themeColor="background1"/>
    </w:rPr>
  </w:style>
  <w:style w:type="character" w:customStyle="1" w:styleId="NumberedList-level2Char">
    <w:name w:val="Numbered List - level 2 Char"/>
    <w:basedOn w:val="DefaultParagraphFont"/>
    <w:link w:val="NumberedList-level2"/>
    <w:uiPriority w:val="1"/>
    <w:rsid w:val="00253013"/>
    <w:rPr>
      <w:rFonts w:ascii="Arial" w:hAnsi="Arial"/>
      <w:sz w:val="20"/>
    </w:rPr>
  </w:style>
  <w:style w:type="character" w:customStyle="1" w:styleId="NumberedList-Level3Char">
    <w:name w:val="Numbered List - Level 3 Char"/>
    <w:basedOn w:val="DefaultParagraphFont"/>
    <w:link w:val="NumberedList-Level3"/>
    <w:uiPriority w:val="1"/>
    <w:rsid w:val="00253013"/>
    <w:rPr>
      <w:rFonts w:ascii="Arial" w:hAnsi="Arial"/>
      <w:sz w:val="20"/>
    </w:rPr>
  </w:style>
  <w:style w:type="paragraph" w:customStyle="1" w:styleId="BoxLightBlue-Heading3">
    <w:name w:val="Box Light Blue - Heading 3"/>
    <w:basedOn w:val="BOXLight-Heading2"/>
    <w:link w:val="BoxLightBlue-Heading3Char"/>
    <w:uiPriority w:val="2"/>
    <w:qFormat/>
    <w:rsid w:val="00253013"/>
    <w:pPr>
      <w:spacing w:before="120"/>
    </w:pPr>
    <w:rPr>
      <w:sz w:val="24"/>
    </w:rPr>
  </w:style>
  <w:style w:type="character" w:customStyle="1" w:styleId="BOXLight-Heading1Char">
    <w:name w:val="BOX Light - Heading 1 Char"/>
    <w:basedOn w:val="Heading2Char"/>
    <w:link w:val="BOXLight-Heading1"/>
    <w:uiPriority w:val="6"/>
    <w:rsid w:val="00093824"/>
    <w:rPr>
      <w:rFonts w:ascii="Arial" w:eastAsiaTheme="majorEastAsia" w:hAnsi="Arial" w:cstheme="majorBidi"/>
      <w:b/>
      <w:color w:val="003E5A" w:themeColor="text2"/>
      <w:sz w:val="44"/>
      <w:szCs w:val="28"/>
      <w:shd w:val="clear" w:color="auto" w:fill="D1E3E4"/>
    </w:rPr>
  </w:style>
  <w:style w:type="character" w:customStyle="1" w:styleId="BOXLight-Heading2Char">
    <w:name w:val="BOX Light - Heading 2 Char"/>
    <w:basedOn w:val="BOXLight-Heading1Char"/>
    <w:link w:val="BOXLight-Heading2"/>
    <w:uiPriority w:val="6"/>
    <w:rsid w:val="00253013"/>
    <w:rPr>
      <w:rFonts w:ascii="Arial" w:eastAsiaTheme="majorEastAsia" w:hAnsi="Arial" w:cstheme="minorHAnsi"/>
      <w:b/>
      <w:color w:val="FFFFFF" w:themeColor="text1"/>
      <w:sz w:val="32"/>
      <w:szCs w:val="26"/>
      <w:shd w:val="clear" w:color="auto" w:fill="D1E3E4"/>
    </w:rPr>
  </w:style>
  <w:style w:type="character" w:customStyle="1" w:styleId="BoxLightBlue-Heading3Char">
    <w:name w:val="Box Light Blue - Heading 3 Char"/>
    <w:basedOn w:val="BOXLight-Heading2Char"/>
    <w:link w:val="BoxLightBlue-Heading3"/>
    <w:uiPriority w:val="2"/>
    <w:rsid w:val="00FF1C02"/>
    <w:rPr>
      <w:rFonts w:ascii="Arial" w:eastAsiaTheme="majorEastAsia" w:hAnsi="Arial" w:cstheme="minorHAnsi"/>
      <w:b/>
      <w:color w:val="003E5A" w:themeColor="text2"/>
      <w:sz w:val="24"/>
      <w:szCs w:val="26"/>
      <w:shd w:val="clear" w:color="auto" w:fill="D1E3E4"/>
    </w:rPr>
  </w:style>
  <w:style w:type="character" w:styleId="CommentReference">
    <w:name w:val="annotation reference"/>
    <w:basedOn w:val="DefaultParagraphFont"/>
    <w:uiPriority w:val="99"/>
    <w:semiHidden/>
    <w:unhideWhenUsed/>
    <w:rsid w:val="00DE621D"/>
    <w:rPr>
      <w:sz w:val="16"/>
      <w:szCs w:val="16"/>
    </w:rPr>
  </w:style>
  <w:style w:type="paragraph" w:styleId="CommentText">
    <w:name w:val="annotation text"/>
    <w:basedOn w:val="Normal"/>
    <w:link w:val="CommentTextChar"/>
    <w:uiPriority w:val="99"/>
    <w:unhideWhenUsed/>
    <w:rsid w:val="00DE621D"/>
    <w:pPr>
      <w:spacing w:line="240" w:lineRule="auto"/>
    </w:pPr>
  </w:style>
  <w:style w:type="character" w:customStyle="1" w:styleId="CommentTextChar">
    <w:name w:val="Comment Text Char"/>
    <w:basedOn w:val="DefaultParagraphFont"/>
    <w:link w:val="CommentText"/>
    <w:uiPriority w:val="99"/>
    <w:rsid w:val="00DE621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96F54"/>
    <w:rPr>
      <w:b/>
      <w:bCs/>
    </w:rPr>
  </w:style>
  <w:style w:type="character" w:customStyle="1" w:styleId="CommentSubjectChar">
    <w:name w:val="Comment Subject Char"/>
    <w:basedOn w:val="CommentTextChar"/>
    <w:link w:val="CommentSubject"/>
    <w:uiPriority w:val="99"/>
    <w:semiHidden/>
    <w:rsid w:val="00496F54"/>
    <w:rPr>
      <w:rFonts w:ascii="Arial" w:hAnsi="Arial"/>
      <w:b/>
      <w:bCs/>
      <w:sz w:val="20"/>
      <w:szCs w:val="20"/>
    </w:rPr>
  </w:style>
  <w:style w:type="paragraph" w:styleId="ListParagraph">
    <w:name w:val="List Paragraph"/>
    <w:basedOn w:val="Normal"/>
    <w:uiPriority w:val="34"/>
    <w:rsid w:val="00DF69DE"/>
    <w:pPr>
      <w:ind w:left="720"/>
      <w:contextualSpacing/>
    </w:pPr>
  </w:style>
  <w:style w:type="paragraph" w:styleId="TOCHeading">
    <w:name w:val="TOC Heading"/>
    <w:basedOn w:val="Heading1"/>
    <w:next w:val="Normal"/>
    <w:uiPriority w:val="39"/>
    <w:unhideWhenUsed/>
    <w:qFormat/>
    <w:rsid w:val="00E953C2"/>
    <w:pPr>
      <w:spacing w:before="240" w:after="0" w:line="259" w:lineRule="auto"/>
      <w:outlineLvl w:val="9"/>
    </w:pPr>
    <w:rPr>
      <w:rFonts w:asciiTheme="majorHAnsi" w:hAnsiTheme="majorHAnsi"/>
      <w:b w:val="0"/>
      <w:color w:val="B58200" w:themeColor="accent1" w:themeShade="BF"/>
      <w:sz w:val="32"/>
      <w:szCs w:val="32"/>
      <w:lang w:val="en-US"/>
    </w:rPr>
  </w:style>
  <w:style w:type="paragraph" w:styleId="TOC1">
    <w:name w:val="toc 1"/>
    <w:basedOn w:val="Normal"/>
    <w:next w:val="Normal"/>
    <w:autoRedefine/>
    <w:uiPriority w:val="39"/>
    <w:unhideWhenUsed/>
    <w:rsid w:val="00E953C2"/>
    <w:pPr>
      <w:spacing w:after="100"/>
    </w:pPr>
  </w:style>
  <w:style w:type="paragraph" w:styleId="TOC3">
    <w:name w:val="toc 3"/>
    <w:basedOn w:val="Normal"/>
    <w:next w:val="Normal"/>
    <w:autoRedefine/>
    <w:uiPriority w:val="39"/>
    <w:unhideWhenUsed/>
    <w:rsid w:val="00C21A6C"/>
    <w:pPr>
      <w:tabs>
        <w:tab w:val="left" w:pos="880"/>
        <w:tab w:val="right" w:leader="dot" w:pos="9628"/>
      </w:tabs>
      <w:spacing w:after="100"/>
      <w:ind w:left="1282" w:hanging="87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98194">
      <w:bodyDiv w:val="1"/>
      <w:marLeft w:val="0"/>
      <w:marRight w:val="0"/>
      <w:marTop w:val="0"/>
      <w:marBottom w:val="0"/>
      <w:divBdr>
        <w:top w:val="none" w:sz="0" w:space="0" w:color="auto"/>
        <w:left w:val="none" w:sz="0" w:space="0" w:color="auto"/>
        <w:bottom w:val="none" w:sz="0" w:space="0" w:color="auto"/>
        <w:right w:val="none" w:sz="0" w:space="0" w:color="auto"/>
      </w:divBdr>
    </w:div>
    <w:div w:id="270404578">
      <w:bodyDiv w:val="1"/>
      <w:marLeft w:val="0"/>
      <w:marRight w:val="0"/>
      <w:marTop w:val="0"/>
      <w:marBottom w:val="0"/>
      <w:divBdr>
        <w:top w:val="none" w:sz="0" w:space="0" w:color="auto"/>
        <w:left w:val="none" w:sz="0" w:space="0" w:color="auto"/>
        <w:bottom w:val="none" w:sz="0" w:space="0" w:color="auto"/>
        <w:right w:val="none" w:sz="0" w:space="0" w:color="auto"/>
      </w:divBdr>
    </w:div>
    <w:div w:id="1202285337">
      <w:bodyDiv w:val="1"/>
      <w:marLeft w:val="0"/>
      <w:marRight w:val="0"/>
      <w:marTop w:val="0"/>
      <w:marBottom w:val="0"/>
      <w:divBdr>
        <w:top w:val="none" w:sz="0" w:space="0" w:color="auto"/>
        <w:left w:val="none" w:sz="0" w:space="0" w:color="auto"/>
        <w:bottom w:val="none" w:sz="0" w:space="0" w:color="auto"/>
        <w:right w:val="none" w:sz="0" w:space="0" w:color="auto"/>
      </w:divBdr>
    </w:div>
    <w:div w:id="1564758009">
      <w:bodyDiv w:val="1"/>
      <w:marLeft w:val="0"/>
      <w:marRight w:val="0"/>
      <w:marTop w:val="0"/>
      <w:marBottom w:val="0"/>
      <w:divBdr>
        <w:top w:val="none" w:sz="0" w:space="0" w:color="auto"/>
        <w:left w:val="none" w:sz="0" w:space="0" w:color="auto"/>
        <w:bottom w:val="none" w:sz="0" w:space="0" w:color="auto"/>
        <w:right w:val="none" w:sz="0" w:space="0" w:color="auto"/>
      </w:divBdr>
    </w:div>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736194699">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news.com.au/news/nsw-dcs-signs-aws-megadeal-for-576m-580857" TargetMode="External"/><Relationship Id="rId18" Type="http://schemas.openxmlformats.org/officeDocument/2006/relationships/hyperlink" Target="http://www.nema.gov.au/" TargetMode="External"/><Relationship Id="rId26" Type="http://schemas.openxmlformats.org/officeDocument/2006/relationships/image" Target="cid:image003.jpg@01DB3CD6.489788C0" TargetMode="External"/><Relationship Id="rId3" Type="http://schemas.openxmlformats.org/officeDocument/2006/relationships/customXml" Target="../customXml/item3.xml"/><Relationship Id="rId21" Type="http://schemas.openxmlformats.org/officeDocument/2006/relationships/hyperlink" Target="https://www.facebook.com/nemagovau/"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nemspaneloperations@nema.gov.au" TargetMode="External"/><Relationship Id="rId17" Type="http://schemas.openxmlformats.org/officeDocument/2006/relationships/hyperlink" Target="mailto:nemspaneloperations@nema.gov.au" TargetMode="External"/><Relationship Id="rId25" Type="http://schemas.openxmlformats.org/officeDocument/2006/relationships/image" Target="media/image3.jpeg"/><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pmc.gov.au/resources/australian-government-crisis-management-framework-agcmf/crisis-coordination" TargetMode="External"/><Relationship Id="rId20" Type="http://schemas.openxmlformats.org/officeDocument/2006/relationships/image" Target="cid:image001.jpg@01DB3CD6.489788C0" TargetMode="External"/><Relationship Id="rId29" Type="http://schemas.openxmlformats.org/officeDocument/2006/relationships/image" Target="cid:image004.jpg@01DB3CD6.489788C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linkedin.com/company/nemagovau/" TargetMode="External"/><Relationship Id="rId32" Type="http://schemas.openxmlformats.org/officeDocument/2006/relationships/image" Target="cid:image005.jpg@01DB3CD6.489788C0"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homeaffairs.gov.au/emergency/files/plan-disaster-response.pdf" TargetMode="External"/><Relationship Id="rId23" Type="http://schemas.openxmlformats.org/officeDocument/2006/relationships/image" Target="cid:image002.jpg@01DB3CD6.489788C0" TargetMode="External"/><Relationship Id="rId28" Type="http://schemas.openxmlformats.org/officeDocument/2006/relationships/image" Target="media/image4.jpeg"/><Relationship Id="rId36"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image" Target="media/image1.jpeg"/><Relationship Id="rId31"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enders.gov.au" TargetMode="External"/><Relationship Id="rId22" Type="http://schemas.openxmlformats.org/officeDocument/2006/relationships/image" Target="media/image2.jpeg"/><Relationship Id="rId27" Type="http://schemas.openxmlformats.org/officeDocument/2006/relationships/hyperlink" Target="https://www.instagram.com/nemagovau/" TargetMode="External"/><Relationship Id="rId30" Type="http://schemas.openxmlformats.org/officeDocument/2006/relationships/hyperlink" Target="https://www.youtube.com/c/NationalEmergencyManagementAgency"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NEMA%20-%20Multi%20Function%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EF79217B4C045119F87AC8ED8672F7C"/>
        <w:category>
          <w:name w:val="General"/>
          <w:gallery w:val="placeholder"/>
        </w:category>
        <w:types>
          <w:type w:val="bbPlcHdr"/>
        </w:types>
        <w:behaviors>
          <w:behavior w:val="content"/>
        </w:behaviors>
        <w:guid w:val="{4EF8751D-8A89-4B91-BBB6-6032E57C204C}"/>
      </w:docPartPr>
      <w:docPartBody>
        <w:p w:rsidR="00ED04A7" w:rsidRDefault="00106679">
          <w:pPr>
            <w:pStyle w:val="6EF79217B4C045119F87AC8ED8672F7C"/>
          </w:pPr>
          <w:r w:rsidRPr="00382C43">
            <w:rPr>
              <w:rStyle w:val="InstructiontextChar"/>
            </w:rPr>
            <w:t>Enter column heading</w:t>
          </w:r>
        </w:p>
      </w:docPartBody>
    </w:docPart>
    <w:docPart>
      <w:docPartPr>
        <w:name w:val="ADE1B344499A4C7C8568F9FBD02037AC"/>
        <w:category>
          <w:name w:val="General"/>
          <w:gallery w:val="placeholder"/>
        </w:category>
        <w:types>
          <w:type w:val="bbPlcHdr"/>
        </w:types>
        <w:behaviors>
          <w:behavior w:val="content"/>
        </w:behaviors>
        <w:guid w:val="{0CC237AD-CC9F-4361-9D81-4EFD76DAB710}"/>
      </w:docPartPr>
      <w:docPartBody>
        <w:p w:rsidR="00ED04A7" w:rsidRDefault="00106679">
          <w:pPr>
            <w:pStyle w:val="ADE1B344499A4C7C8568F9FBD02037AC"/>
          </w:pPr>
          <w:r>
            <w:rPr>
              <w:rStyle w:val="InstructiontextChar"/>
            </w:rPr>
            <w:t>Enter table body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679"/>
    <w:rsid w:val="000E73AD"/>
    <w:rsid w:val="00106679"/>
    <w:rsid w:val="004E75DE"/>
    <w:rsid w:val="00ED04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text">
    <w:name w:val="Instruction text"/>
    <w:basedOn w:val="Normal"/>
    <w:link w:val="InstructiontextChar"/>
    <w:uiPriority w:val="1"/>
    <w:qFormat/>
    <w:rsid w:val="004E75DE"/>
    <w:pPr>
      <w:spacing w:before="120" w:after="120" w:line="264" w:lineRule="auto"/>
    </w:pPr>
    <w:rPr>
      <w:rFonts w:ascii="Arial" w:hAnsi="Arial"/>
      <w:i/>
      <w:iCs/>
      <w:color w:val="FF0000"/>
      <w:sz w:val="20"/>
      <w:szCs w:val="21"/>
      <w:lang w:eastAsia="en-US"/>
    </w:rPr>
  </w:style>
  <w:style w:type="character" w:customStyle="1" w:styleId="InstructiontextChar">
    <w:name w:val="Instruction text Char"/>
    <w:basedOn w:val="DefaultParagraphFont"/>
    <w:link w:val="Instructiontext"/>
    <w:uiPriority w:val="1"/>
    <w:rsid w:val="004E75DE"/>
    <w:rPr>
      <w:rFonts w:ascii="Arial" w:hAnsi="Arial"/>
      <w:i/>
      <w:iCs/>
      <w:color w:val="FF0000"/>
      <w:sz w:val="20"/>
      <w:szCs w:val="21"/>
      <w:lang w:eastAsia="en-US"/>
    </w:rPr>
  </w:style>
  <w:style w:type="paragraph" w:customStyle="1" w:styleId="42A6F92A57A3418791CF45F776F3F84E">
    <w:name w:val="42A6F92A57A3418791CF45F776F3F84E"/>
  </w:style>
  <w:style w:type="paragraph" w:customStyle="1" w:styleId="2BF01FBEE217472B811F3E7FA84CA5AB">
    <w:name w:val="2BF01FBEE217472B811F3E7FA84CA5AB"/>
  </w:style>
  <w:style w:type="character" w:styleId="PlaceholderText">
    <w:name w:val="Placeholder Text"/>
    <w:basedOn w:val="DefaultParagraphFont"/>
    <w:uiPriority w:val="99"/>
    <w:semiHidden/>
    <w:rPr>
      <w:color w:val="808080"/>
    </w:rPr>
  </w:style>
  <w:style w:type="paragraph" w:customStyle="1" w:styleId="CCE6BF16C16E4DFFAE4AB382B8C7B39D">
    <w:name w:val="CCE6BF16C16E4DFFAE4AB382B8C7B39D"/>
  </w:style>
  <w:style w:type="paragraph" w:customStyle="1" w:styleId="0FA9C18DACB6423EB06A2099C5A787AD">
    <w:name w:val="0FA9C18DACB6423EB06A2099C5A787AD"/>
  </w:style>
  <w:style w:type="paragraph" w:customStyle="1" w:styleId="AD678DFF9CCE46249372CF8DFA1343A6">
    <w:name w:val="AD678DFF9CCE46249372CF8DFA1343A6"/>
  </w:style>
  <w:style w:type="paragraph" w:customStyle="1" w:styleId="0D9A9AFD7E5D43348A04E5AE34732003">
    <w:name w:val="0D9A9AFD7E5D43348A04E5AE34732003"/>
  </w:style>
  <w:style w:type="paragraph" w:customStyle="1" w:styleId="6EF79217B4C045119F87AC8ED8672F7C">
    <w:name w:val="6EF79217B4C045119F87AC8ED8672F7C"/>
  </w:style>
  <w:style w:type="paragraph" w:customStyle="1" w:styleId="F570E280CCC34B268D29FAE884A10DF5">
    <w:name w:val="F570E280CCC34B268D29FAE884A10DF5"/>
  </w:style>
  <w:style w:type="paragraph" w:customStyle="1" w:styleId="ADE1B344499A4C7C8568F9FBD02037AC">
    <w:name w:val="ADE1B344499A4C7C8568F9FBD02037AC"/>
  </w:style>
  <w:style w:type="paragraph" w:customStyle="1" w:styleId="41F543BF807F4C7197AF0D3A05DFF3BE">
    <w:name w:val="41F543BF807F4C7197AF0D3A05DFF3BE"/>
  </w:style>
  <w:style w:type="paragraph" w:customStyle="1" w:styleId="AA83C256A86F41E69E6BA1C4D77E5DF0">
    <w:name w:val="AA83C256A86F41E69E6BA1C4D77E5DF0"/>
  </w:style>
  <w:style w:type="paragraph" w:customStyle="1" w:styleId="6AF672D873544581A441EE2ABDAEBA50">
    <w:name w:val="6AF672D873544581A441EE2ABDAEBA50"/>
  </w:style>
  <w:style w:type="paragraph" w:customStyle="1" w:styleId="6201086B64EF46D7A63DA6147A64A961">
    <w:name w:val="6201086B64EF46D7A63DA6147A64A961"/>
  </w:style>
  <w:style w:type="paragraph" w:customStyle="1" w:styleId="059A2BE701294E42A6018E0E127FDB64">
    <w:name w:val="059A2BE701294E42A6018E0E127FDB64"/>
  </w:style>
  <w:style w:type="paragraph" w:customStyle="1" w:styleId="1884F73FA3A141A9B7A9FF3F4AA4A4C6">
    <w:name w:val="1884F73FA3A141A9B7A9FF3F4AA4A4C6"/>
  </w:style>
  <w:style w:type="paragraph" w:customStyle="1" w:styleId="E796F94CB00542DDB4E5369057103DA5">
    <w:name w:val="E796F94CB00542DDB4E5369057103DA5"/>
  </w:style>
  <w:style w:type="paragraph" w:customStyle="1" w:styleId="AFAE43DE61CF4A06865A1719A7970C75">
    <w:name w:val="AFAE43DE61CF4A06865A1719A7970C75"/>
  </w:style>
  <w:style w:type="paragraph" w:customStyle="1" w:styleId="DDDCB2187EAC43C39A950FE5F2C524E7">
    <w:name w:val="DDDCB2187EAC43C39A950FE5F2C524E7"/>
  </w:style>
  <w:style w:type="paragraph" w:customStyle="1" w:styleId="3D59C2799EC842D1866EE23C84BAAFFA">
    <w:name w:val="3D59C2799EC842D1866EE23C84BAAFFA"/>
  </w:style>
  <w:style w:type="paragraph" w:customStyle="1" w:styleId="266EBC98BB3E4E1BBDCBBA49BDAEFDB2">
    <w:name w:val="266EBC98BB3E4E1BBDCBBA49BDAEFDB2"/>
  </w:style>
  <w:style w:type="paragraph" w:customStyle="1" w:styleId="5916FD0E6C114B1584A683543588BAFD">
    <w:name w:val="5916FD0E6C114B1584A683543588BAFD"/>
  </w:style>
  <w:style w:type="paragraph" w:customStyle="1" w:styleId="ED129ABC5274493AAB1E6A67A290D25E">
    <w:name w:val="ED129ABC5274493AAB1E6A67A290D25E"/>
  </w:style>
  <w:style w:type="paragraph" w:customStyle="1" w:styleId="85F0A51D5E8443199CA2B5D69D83BDF1">
    <w:name w:val="85F0A51D5E8443199CA2B5D69D83BDF1"/>
  </w:style>
  <w:style w:type="paragraph" w:customStyle="1" w:styleId="5491E504E52A4774ABCF2892790903EF">
    <w:name w:val="5491E504E52A4774ABCF2892790903EF"/>
  </w:style>
  <w:style w:type="paragraph" w:customStyle="1" w:styleId="D9BFC5AD839A4EF6B91308EC2622C0EB">
    <w:name w:val="D9BFC5AD839A4EF6B91308EC2622C0EB"/>
  </w:style>
  <w:style w:type="paragraph" w:customStyle="1" w:styleId="86F7A4AD779243E4ACE0B8EA480EA08B">
    <w:name w:val="86F7A4AD779243E4ACE0B8EA480EA08B"/>
  </w:style>
  <w:style w:type="paragraph" w:customStyle="1" w:styleId="D9A178C821514B02ABA2868C0A8D03E8">
    <w:name w:val="D9A178C821514B02ABA2868C0A8D03E8"/>
  </w:style>
  <w:style w:type="paragraph" w:customStyle="1" w:styleId="2F061341890F4170A4AAE3A5ECAF7D65">
    <w:name w:val="2F061341890F4170A4AAE3A5ECAF7D65"/>
    <w:rsid w:val="00106679"/>
  </w:style>
  <w:style w:type="paragraph" w:customStyle="1" w:styleId="AABBB2C2E3B84791A0140837626CFD33">
    <w:name w:val="AABBB2C2E3B84791A0140837626CFD33"/>
    <w:rsid w:val="004E75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NEMA Microsoft theme">
  <a:themeElements>
    <a:clrScheme name="NEMA">
      <a:dk1>
        <a:srgbClr val="FFFFFF"/>
      </a:dk1>
      <a:lt1>
        <a:srgbClr val="FFFFFF"/>
      </a:lt1>
      <a:dk2>
        <a:srgbClr val="003E5A"/>
      </a:dk2>
      <a:lt2>
        <a:srgbClr val="00797A"/>
      </a:lt2>
      <a:accent1>
        <a:srgbClr val="F2AF00"/>
      </a:accent1>
      <a:accent2>
        <a:srgbClr val="B94527"/>
      </a:accent2>
      <a:accent3>
        <a:srgbClr val="D47B22"/>
      </a:accent3>
      <a:accent4>
        <a:srgbClr val="E8D4C1"/>
      </a:accent4>
      <a:accent5>
        <a:srgbClr val="005260"/>
      </a:accent5>
      <a:accent6>
        <a:srgbClr val="2D7592"/>
      </a:accent6>
      <a:hlink>
        <a:srgbClr val="0563C1"/>
      </a:hlink>
      <a:folHlink>
        <a:srgbClr val="0563C1"/>
      </a:folHlink>
    </a:clrScheme>
    <a:fontScheme name="NEMA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642DE5C5430D42B6AC81175DD127CC" ma:contentTypeVersion="5" ma:contentTypeDescription="Create a new document." ma:contentTypeScope="" ma:versionID="3d2ed58c47f153ac26a5736dbd654bd6">
  <xsd:schema xmlns:xsd="http://www.w3.org/2001/XMLSchema" xmlns:xs="http://www.w3.org/2001/XMLSchema" xmlns:p="http://schemas.microsoft.com/office/2006/metadata/properties" xmlns:ns1="http://schemas.microsoft.com/sharepoint/v3" targetNamespace="http://schemas.microsoft.com/office/2006/metadata/properties" ma:root="true" ma:fieldsID="7c4877abd57b72a71b9abbfe1b891eb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623C1D-E3AA-460E-ABF4-7E996996451B}">
  <ds:schemaRefs>
    <ds:schemaRef ds:uri="http://schemas.microsoft.com/sharepoint/v3/contenttype/forms"/>
  </ds:schemaRefs>
</ds:datastoreItem>
</file>

<file path=customXml/itemProps3.xml><?xml version="1.0" encoding="utf-8"?>
<ds:datastoreItem xmlns:ds="http://schemas.openxmlformats.org/officeDocument/2006/customXml" ds:itemID="{7B6B5E9C-DC02-4952-8ADB-53745E400C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FD379A-4647-4B63-8ED4-FA1DBD5C14FD}">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2C809B98-0ABF-449E-B148-56B03DA80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NEMA - Multi Function Template</Template>
  <TotalTime>1090</TotalTime>
  <Pages>7</Pages>
  <Words>2789</Words>
  <Characters>13809</Characters>
  <Application>Microsoft Office Word</Application>
  <DocSecurity>0</DocSecurity>
  <Lines>600</Lines>
  <Paragraphs>230</Paragraphs>
  <ScaleCrop>false</ScaleCrop>
  <HeadingPairs>
    <vt:vector size="2" baseType="variant">
      <vt:variant>
        <vt:lpstr>Title</vt:lpstr>
      </vt:variant>
      <vt:variant>
        <vt:i4>1</vt:i4>
      </vt:variant>
    </vt:vector>
  </HeadingPairs>
  <TitlesOfParts>
    <vt:vector size="1" baseType="lpstr">
      <vt:lpstr/>
    </vt:vector>
  </TitlesOfParts>
  <Manager>[Authoring Area]</Manager>
  <Company>Department of the Prime Minister and Cabinet</Company>
  <LinksUpToDate>false</LinksUpToDate>
  <CharactersWithSpaces>16368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Talitha SHAW</dc:creator>
  <cp:keywords/>
  <dc:description/>
  <cp:lastModifiedBy>Holly KEEL</cp:lastModifiedBy>
  <cp:revision>27</cp:revision>
  <dcterms:created xsi:type="dcterms:W3CDTF">2024-12-02T00:48:00Z</dcterms:created>
  <dcterms:modified xsi:type="dcterms:W3CDTF">2025-05-06T00:55:00Z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PRMSecurityLevel">
    <vt:lpwstr>57;#OFFICIAL|11463c70-78df-4e3b-b0ff-f66cd3cb26ec</vt:lpwstr>
  </property>
  <property fmtid="{D5CDD505-2E9C-101B-9397-08002B2CF9AE}" pid="3" name="ContentTypeId">
    <vt:lpwstr>0x01010029642DE5C5430D42B6AC81175DD127CC</vt:lpwstr>
  </property>
  <property fmtid="{D5CDD505-2E9C-101B-9397-08002B2CF9AE}" pid="4" name="ESearchTags">
    <vt:lpwstr/>
  </property>
  <property fmtid="{D5CDD505-2E9C-101B-9397-08002B2CF9AE}" pid="5" name="HPRMSecurityCaveat">
    <vt:lpwstr/>
  </property>
  <property fmtid="{D5CDD505-2E9C-101B-9397-08002B2CF9AE}" pid="6" name="TaxKeyword">
    <vt:lpwstr/>
  </property>
  <property fmtid="{D5CDD505-2E9C-101B-9397-08002B2CF9AE}" pid="7" name="TaxCatchAll">
    <vt:lpwstr/>
  </property>
  <property fmtid="{D5CDD505-2E9C-101B-9397-08002B2CF9AE}" pid="8" name="TaxKeywordTaxHTField">
    <vt:lpwstr/>
  </property>
</Properties>
</file>