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blackall-tambo-profile"/>
    <w:p>
      <w:pPr>
        <w:pStyle w:val="Heading1"/>
      </w:pPr>
      <w:r>
        <w:t xml:space="preserve">Blackall Tambo Profile</w:t>
      </w:r>
    </w:p>
    <w:p>
      <w:pPr>
        <w:pStyle w:val="FirstParagraph"/>
      </w:pPr>
      <w:r>
        <w:t xml:space="preserve">Report generated on 15 November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30,537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1,935          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Blackall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1,042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2.8%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Blackall Tambo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Queensland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270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532,210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331,145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175,400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137,735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$44,640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$157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960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258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119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Electricity, Gas, Water and Waste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92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79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354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1102 - Tropical Cyclone Kirrily, associated rainfall and flooding (25 January - 26 February 2024))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Cyclone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1046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1046 - Northern and Central Queensland Monsoon and flooding (20 Dec 2022 - March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1019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1019 - Northern and Central Queensland Rainfall and Flooding (21 - 28 April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986 - QLD - Central, Southern and Western Queensland Rainfall and Flooding (10 Nov - 3 Dec 2021)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BCD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6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End w:id="36"/>
    <w:bookmarkStart w:id="51" w:name="current-disaster-season"/>
    <w:p>
      <w:pPr>
        <w:pStyle w:val="Heading2"/>
      </w:pPr>
      <w:r>
        <w:t xml:space="preserve">Current Disaster Season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7" w:name="section-7"/>
    <w:p>
      <w:pPr>
        <w:pStyle w:val="Heading5"/>
      </w:pPr>
    </w:p>
    <w:bookmarkEnd w:id="37"/>
    <w:bookmarkStart w:id="38" w:name="section-8"/>
    <w:p>
      <w:pPr>
        <w:pStyle w:val="Heading5"/>
      </w:pPr>
    </w:p>
    <w:bookmarkEnd w:id="38"/>
    <w:bookmarkStart w:id="39" w:name="section-9"/>
    <w:p>
      <w:pPr>
        <w:pStyle w:val="Heading5"/>
      </w:pPr>
    </w:p>
    <w:p>
      <w:r>
        <w:br w:type="page"/>
      </w:r>
    </w:p>
    <w:bookmarkEnd w:id="39"/>
    <w:bookmarkStart w:id="50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0"/>
    <w:bookmarkEnd w:id="51"/>
    <w:bookmarkEnd w:id="52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2024-11-14T23:38:41Z</dcterms:created>
  <dcterms:modified xsi:type="dcterms:W3CDTF">2024-11-14T23:38:41Z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