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indigo-profile"/>
    <w:p>
      <w:pPr>
        <w:pStyle w:val="Heading1"/>
      </w:pPr>
      <w:r>
        <w:t xml:space="preserve">Indigo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2,040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17,407          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Beechworth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9,135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1.5%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Indigo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Victoria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12.7%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$47,932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$822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9,027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1,131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646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529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513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1,912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1,938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1096 - Victorian Floods and Storms commencing 24 December 2023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1037 - Victorian Floods (commencing 6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1007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1007 - VIC - Victorian Floods and Storms (commencing 26 January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Loans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$5k Community Sport and RecClub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Freight Subsidy to Primary Producer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6,226,629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Rural Landholder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230,447</w:t>
            </w:r>
          </w:p>
        </w:tc>
      </w:tr>
      <w:tr>
        <w:trPr>
          <w:trHeight w:val="360" w:hRule="auto"/>
        </w:trPr>
        body7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215,271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2024-09-03T09:00:44Z</dcterms:created>
  <dcterms:modified xsi:type="dcterms:W3CDTF">2024-09-03T09:00:44Z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